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33" w:rsidRPr="00B82A03" w:rsidRDefault="006C1133" w:rsidP="006C1133">
      <w:pPr>
        <w:spacing w:after="0" w:line="240" w:lineRule="auto"/>
        <w:rPr>
          <w:rFonts w:cstheme="minorHAnsi"/>
          <w:sz w:val="20"/>
          <w:szCs w:val="20"/>
        </w:rPr>
      </w:pPr>
      <w:r w:rsidRPr="00C44F8C">
        <w:rPr>
          <w:rFonts w:cstheme="minorHAnsi"/>
          <w:sz w:val="20"/>
          <w:szCs w:val="20"/>
        </w:rPr>
        <w:t xml:space="preserve">Nr referencyjny </w:t>
      </w:r>
      <w:r w:rsidR="005F3201">
        <w:t>ZZP.261.ZO.</w:t>
      </w:r>
      <w:r w:rsidR="002C0BEF">
        <w:t>08</w:t>
      </w:r>
      <w:r w:rsidR="005F3201">
        <w:t>.</w:t>
      </w:r>
      <w:r w:rsidR="002C0BEF">
        <w:t>2021</w:t>
      </w:r>
    </w:p>
    <w:p w:rsidR="006C1133" w:rsidRPr="00B82A03" w:rsidRDefault="006C1133" w:rsidP="006C1133">
      <w:pPr>
        <w:spacing w:after="0" w:line="240" w:lineRule="auto"/>
        <w:jc w:val="right"/>
        <w:rPr>
          <w:rFonts w:cstheme="minorHAnsi"/>
          <w:sz w:val="20"/>
          <w:szCs w:val="20"/>
        </w:rPr>
      </w:pP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sidRPr="00DA59E4">
        <w:rPr>
          <w:rFonts w:cstheme="minorHAnsi"/>
          <w:sz w:val="20"/>
          <w:szCs w:val="20"/>
        </w:rPr>
        <w:tab/>
      </w:r>
      <w:r>
        <w:rPr>
          <w:rFonts w:cstheme="minorHAnsi"/>
          <w:sz w:val="20"/>
          <w:szCs w:val="20"/>
        </w:rPr>
        <w:t xml:space="preserve">          </w:t>
      </w:r>
      <w:r w:rsidRPr="00B82A03">
        <w:rPr>
          <w:rFonts w:cstheme="minorHAnsi"/>
          <w:sz w:val="20"/>
          <w:szCs w:val="20"/>
        </w:rPr>
        <w:t xml:space="preserve"> </w:t>
      </w:r>
      <w:r w:rsidRPr="00244C2C">
        <w:rPr>
          <w:rFonts w:cstheme="minorHAnsi"/>
          <w:sz w:val="20"/>
          <w:szCs w:val="20"/>
        </w:rPr>
        <w:t xml:space="preserve">Kraków, dnia </w:t>
      </w:r>
      <w:r w:rsidR="00244C2C" w:rsidRPr="00244C2C">
        <w:rPr>
          <w:rFonts w:cstheme="minorHAnsi"/>
          <w:sz w:val="20"/>
          <w:szCs w:val="20"/>
        </w:rPr>
        <w:t>10.</w:t>
      </w:r>
      <w:r w:rsidR="00153415" w:rsidRPr="00244C2C">
        <w:rPr>
          <w:rFonts w:cstheme="minorHAnsi"/>
          <w:sz w:val="20"/>
          <w:szCs w:val="20"/>
        </w:rPr>
        <w:t>06</w:t>
      </w:r>
      <w:r w:rsidR="006828C9" w:rsidRPr="00244C2C">
        <w:rPr>
          <w:rFonts w:cstheme="minorHAnsi"/>
          <w:sz w:val="20"/>
          <w:szCs w:val="20"/>
        </w:rPr>
        <w:t>.</w:t>
      </w:r>
      <w:r w:rsidR="002C0BEF" w:rsidRPr="00244C2C">
        <w:rPr>
          <w:rFonts w:cstheme="minorHAnsi"/>
          <w:sz w:val="20"/>
          <w:szCs w:val="20"/>
        </w:rPr>
        <w:t>2021</w:t>
      </w:r>
      <w:r w:rsidR="005434B5" w:rsidRPr="00244C2C">
        <w:rPr>
          <w:rFonts w:cstheme="minorHAnsi"/>
          <w:sz w:val="20"/>
          <w:szCs w:val="20"/>
        </w:rPr>
        <w:t xml:space="preserve"> r</w:t>
      </w:r>
      <w:r w:rsidRPr="00244C2C">
        <w:rPr>
          <w:rFonts w:cstheme="minorHAnsi"/>
          <w:sz w:val="20"/>
          <w:szCs w:val="20"/>
        </w:rPr>
        <w:t>.</w:t>
      </w:r>
    </w:p>
    <w:p w:rsidR="006C1133" w:rsidRPr="00DA59E4" w:rsidRDefault="006C1133" w:rsidP="006C1133">
      <w:pPr>
        <w:jc w:val="right"/>
        <w:rPr>
          <w:rFonts w:cstheme="minorHAnsi"/>
          <w:sz w:val="20"/>
          <w:szCs w:val="20"/>
        </w:rPr>
      </w:pPr>
    </w:p>
    <w:p w:rsidR="006C1133" w:rsidRPr="00DA59E4" w:rsidRDefault="006C1133" w:rsidP="006C1133">
      <w:pPr>
        <w:spacing w:after="0"/>
        <w:jc w:val="center"/>
        <w:rPr>
          <w:rFonts w:cstheme="minorHAnsi"/>
          <w:b/>
          <w:sz w:val="20"/>
          <w:szCs w:val="20"/>
        </w:rPr>
      </w:pPr>
      <w:r w:rsidRPr="00DA59E4">
        <w:rPr>
          <w:rFonts w:cstheme="minorHAnsi"/>
          <w:b/>
          <w:sz w:val="20"/>
          <w:szCs w:val="20"/>
        </w:rPr>
        <w:t>ZAPYTANIE OFERTOWE</w:t>
      </w:r>
    </w:p>
    <w:p w:rsidR="006C1133" w:rsidRPr="00DA59E4" w:rsidRDefault="006C1133" w:rsidP="006C1133">
      <w:pPr>
        <w:spacing w:after="0"/>
        <w:jc w:val="both"/>
        <w:rPr>
          <w:rFonts w:cstheme="minorHAnsi"/>
          <w:b/>
          <w:sz w:val="20"/>
          <w:szCs w:val="20"/>
        </w:rPr>
      </w:pPr>
    </w:p>
    <w:p w:rsidR="006C1133" w:rsidRPr="00DA59E4" w:rsidRDefault="006C1133" w:rsidP="006C1133">
      <w:pPr>
        <w:spacing w:after="0"/>
        <w:jc w:val="both"/>
        <w:rPr>
          <w:rFonts w:cstheme="minorHAnsi"/>
          <w:sz w:val="20"/>
          <w:szCs w:val="20"/>
        </w:rPr>
      </w:pPr>
      <w:r w:rsidRPr="00DA59E4">
        <w:rPr>
          <w:rFonts w:cstheme="minorHAnsi"/>
          <w:b/>
          <w:sz w:val="20"/>
          <w:szCs w:val="20"/>
        </w:rPr>
        <w:t>Nazwa zamówienia:</w:t>
      </w:r>
      <w:r w:rsidRPr="00DA59E4">
        <w:rPr>
          <w:rFonts w:cstheme="minorHAnsi"/>
          <w:sz w:val="20"/>
          <w:szCs w:val="20"/>
        </w:rPr>
        <w:t xml:space="preserve"> </w:t>
      </w:r>
    </w:p>
    <w:p w:rsidR="006C1133" w:rsidRPr="00DA59E4" w:rsidRDefault="006C1133" w:rsidP="006C1133">
      <w:pPr>
        <w:jc w:val="both"/>
        <w:rPr>
          <w:rFonts w:cstheme="minorHAnsi"/>
          <w:sz w:val="20"/>
          <w:szCs w:val="20"/>
        </w:rPr>
      </w:pPr>
      <w:r w:rsidRPr="00DA59E4">
        <w:rPr>
          <w:rFonts w:cstheme="minorHAnsi"/>
          <w:sz w:val="20"/>
          <w:szCs w:val="20"/>
        </w:rPr>
        <w:t>„</w:t>
      </w:r>
      <w:r>
        <w:rPr>
          <w:rFonts w:cstheme="minorHAnsi"/>
          <w:sz w:val="20"/>
          <w:szCs w:val="20"/>
        </w:rPr>
        <w:t>Wynajem powierzchni magazyno</w:t>
      </w:r>
      <w:r w:rsidR="006758FD">
        <w:rPr>
          <w:rFonts w:cstheme="minorHAnsi"/>
          <w:sz w:val="20"/>
          <w:szCs w:val="20"/>
        </w:rPr>
        <w:t xml:space="preserve">wych </w:t>
      </w:r>
      <w:r>
        <w:rPr>
          <w:rFonts w:cstheme="minorHAnsi"/>
          <w:sz w:val="20"/>
          <w:szCs w:val="20"/>
        </w:rPr>
        <w:t>na potrzeby Polskiego Wydawnictwa Muzycznego</w:t>
      </w:r>
      <w:r w:rsidRPr="00DA59E4">
        <w:rPr>
          <w:rFonts w:cstheme="minorHAnsi"/>
          <w:sz w:val="20"/>
          <w:szCs w:val="20"/>
        </w:rPr>
        <w:t>”</w:t>
      </w:r>
    </w:p>
    <w:p w:rsidR="006C1133" w:rsidRPr="00DA59E4" w:rsidRDefault="006C1133" w:rsidP="006C1133">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 xml:space="preserve">Przedmiot zamówienia: </w:t>
      </w:r>
    </w:p>
    <w:p w:rsidR="006C1133" w:rsidRDefault="006C1133" w:rsidP="00E354F4">
      <w:pPr>
        <w:pStyle w:val="Akapitzlist"/>
        <w:numPr>
          <w:ilvl w:val="0"/>
          <w:numId w:val="26"/>
        </w:numPr>
        <w:spacing w:after="0"/>
        <w:ind w:left="709" w:hanging="283"/>
        <w:jc w:val="both"/>
        <w:rPr>
          <w:rFonts w:cstheme="minorHAnsi"/>
          <w:sz w:val="20"/>
          <w:szCs w:val="20"/>
        </w:rPr>
      </w:pPr>
      <w:r w:rsidRPr="00E354F4">
        <w:rPr>
          <w:rFonts w:cstheme="minorHAnsi"/>
          <w:sz w:val="20"/>
          <w:szCs w:val="20"/>
        </w:rPr>
        <w:t>Przedmiot zamówienia jest usługa wynajmu powierzchni magazyno</w:t>
      </w:r>
      <w:r w:rsidR="006758FD">
        <w:rPr>
          <w:rFonts w:cstheme="minorHAnsi"/>
          <w:sz w:val="20"/>
          <w:szCs w:val="20"/>
        </w:rPr>
        <w:t>w</w:t>
      </w:r>
      <w:r w:rsidR="00FA1F96">
        <w:rPr>
          <w:rFonts w:cstheme="minorHAnsi"/>
          <w:sz w:val="20"/>
          <w:szCs w:val="20"/>
        </w:rPr>
        <w:t>ych</w:t>
      </w:r>
      <w:r w:rsidR="006758FD">
        <w:rPr>
          <w:rFonts w:cstheme="minorHAnsi"/>
          <w:sz w:val="20"/>
          <w:szCs w:val="20"/>
        </w:rPr>
        <w:t xml:space="preserve"> </w:t>
      </w:r>
      <w:r w:rsidRPr="00E354F4">
        <w:rPr>
          <w:rFonts w:cstheme="minorHAnsi"/>
          <w:sz w:val="20"/>
          <w:szCs w:val="20"/>
        </w:rPr>
        <w:t>na potrzeby Polskiego Wydawnictwa Muzycznego.</w:t>
      </w:r>
    </w:p>
    <w:p w:rsidR="006758FD" w:rsidRDefault="006758FD" w:rsidP="00E354F4">
      <w:pPr>
        <w:pStyle w:val="Akapitzlist"/>
        <w:numPr>
          <w:ilvl w:val="0"/>
          <w:numId w:val="26"/>
        </w:numPr>
        <w:spacing w:after="0"/>
        <w:ind w:left="709" w:hanging="283"/>
        <w:jc w:val="both"/>
        <w:rPr>
          <w:rFonts w:cstheme="minorHAnsi"/>
          <w:sz w:val="20"/>
          <w:szCs w:val="20"/>
        </w:rPr>
      </w:pPr>
      <w:r>
        <w:rPr>
          <w:rFonts w:cstheme="minorHAnsi"/>
          <w:sz w:val="20"/>
          <w:szCs w:val="20"/>
        </w:rPr>
        <w:t>Przedmiot zamówienia</w:t>
      </w:r>
      <w:r w:rsidR="00FA1F96">
        <w:rPr>
          <w:rFonts w:cstheme="minorHAnsi"/>
          <w:sz w:val="20"/>
          <w:szCs w:val="20"/>
        </w:rPr>
        <w:t>:</w:t>
      </w:r>
    </w:p>
    <w:p w:rsidR="006758FD" w:rsidRDefault="006758FD" w:rsidP="006758FD">
      <w:pPr>
        <w:pStyle w:val="Akapitzlist"/>
        <w:numPr>
          <w:ilvl w:val="0"/>
          <w:numId w:val="36"/>
        </w:numPr>
        <w:spacing w:after="0"/>
        <w:jc w:val="both"/>
        <w:rPr>
          <w:rFonts w:cstheme="minorHAnsi"/>
          <w:sz w:val="20"/>
          <w:szCs w:val="20"/>
        </w:rPr>
      </w:pPr>
      <w:r>
        <w:rPr>
          <w:rFonts w:cstheme="minorHAnsi"/>
          <w:sz w:val="20"/>
          <w:szCs w:val="20"/>
        </w:rPr>
        <w:t xml:space="preserve">najem </w:t>
      </w:r>
      <w:r w:rsidR="00FA1F96">
        <w:rPr>
          <w:rFonts w:cstheme="minorHAnsi"/>
          <w:sz w:val="20"/>
          <w:szCs w:val="20"/>
        </w:rPr>
        <w:t>pomieszczeń</w:t>
      </w:r>
      <w:r w:rsidR="00897703">
        <w:rPr>
          <w:rFonts w:cstheme="minorHAnsi"/>
          <w:sz w:val="20"/>
          <w:szCs w:val="20"/>
        </w:rPr>
        <w:t xml:space="preserve"> magazynow</w:t>
      </w:r>
      <w:r w:rsidR="00FA1F96">
        <w:rPr>
          <w:rFonts w:cstheme="minorHAnsi"/>
          <w:sz w:val="20"/>
          <w:szCs w:val="20"/>
        </w:rPr>
        <w:t>ych</w:t>
      </w:r>
      <w:r w:rsidR="00897703">
        <w:rPr>
          <w:rFonts w:cstheme="minorHAnsi"/>
          <w:sz w:val="20"/>
          <w:szCs w:val="20"/>
        </w:rPr>
        <w:t xml:space="preserve"> </w:t>
      </w:r>
      <w:r>
        <w:rPr>
          <w:rFonts w:cstheme="minorHAnsi"/>
          <w:sz w:val="20"/>
          <w:szCs w:val="20"/>
        </w:rPr>
        <w:t xml:space="preserve">o </w:t>
      </w:r>
      <w:r w:rsidR="00FA1F96">
        <w:rPr>
          <w:rFonts w:cstheme="minorHAnsi"/>
          <w:sz w:val="20"/>
          <w:szCs w:val="20"/>
        </w:rPr>
        <w:t xml:space="preserve">łącznej </w:t>
      </w:r>
      <w:r>
        <w:rPr>
          <w:rFonts w:cstheme="minorHAnsi"/>
          <w:sz w:val="20"/>
          <w:szCs w:val="20"/>
        </w:rPr>
        <w:t xml:space="preserve">powierzchni od </w:t>
      </w:r>
      <w:r w:rsidR="00FA1F96">
        <w:rPr>
          <w:rFonts w:cstheme="minorHAnsi"/>
          <w:sz w:val="20"/>
          <w:szCs w:val="20"/>
        </w:rPr>
        <w:t>140</w:t>
      </w:r>
      <w:r>
        <w:rPr>
          <w:rFonts w:cstheme="minorHAnsi"/>
          <w:sz w:val="20"/>
          <w:szCs w:val="20"/>
        </w:rPr>
        <w:t xml:space="preserve"> m</w:t>
      </w:r>
      <w:r>
        <w:rPr>
          <w:rFonts w:cstheme="minorHAnsi"/>
          <w:sz w:val="20"/>
          <w:szCs w:val="20"/>
          <w:vertAlign w:val="superscript"/>
        </w:rPr>
        <w:t>2</w:t>
      </w:r>
      <w:r>
        <w:rPr>
          <w:rFonts w:cstheme="minorHAnsi"/>
          <w:sz w:val="20"/>
          <w:szCs w:val="20"/>
        </w:rPr>
        <w:t xml:space="preserve"> – </w:t>
      </w:r>
      <w:r w:rsidR="00FA1F96">
        <w:rPr>
          <w:rFonts w:cstheme="minorHAnsi"/>
          <w:sz w:val="20"/>
          <w:szCs w:val="20"/>
        </w:rPr>
        <w:t>2</w:t>
      </w:r>
      <w:r>
        <w:rPr>
          <w:rFonts w:cstheme="minorHAnsi"/>
          <w:sz w:val="20"/>
          <w:szCs w:val="20"/>
        </w:rPr>
        <w:t>00 m</w:t>
      </w:r>
      <w:r>
        <w:rPr>
          <w:rFonts w:cstheme="minorHAnsi"/>
          <w:sz w:val="20"/>
          <w:szCs w:val="20"/>
          <w:vertAlign w:val="superscript"/>
        </w:rPr>
        <w:t>2</w:t>
      </w:r>
    </w:p>
    <w:p w:rsidR="006758FD" w:rsidRDefault="006758FD" w:rsidP="006758FD">
      <w:pPr>
        <w:spacing w:after="0"/>
        <w:jc w:val="both"/>
        <w:rPr>
          <w:rFonts w:cstheme="minorHAnsi"/>
          <w:sz w:val="20"/>
          <w:szCs w:val="20"/>
        </w:rPr>
      </w:pPr>
    </w:p>
    <w:p w:rsidR="006758FD" w:rsidRDefault="006758FD" w:rsidP="006758FD">
      <w:pPr>
        <w:spacing w:after="0"/>
        <w:jc w:val="both"/>
        <w:rPr>
          <w:rFonts w:cstheme="minorHAnsi"/>
          <w:sz w:val="20"/>
          <w:szCs w:val="20"/>
        </w:rPr>
      </w:pPr>
    </w:p>
    <w:p w:rsidR="006758FD" w:rsidRPr="006758FD" w:rsidRDefault="006C1133" w:rsidP="006758FD">
      <w:pPr>
        <w:pStyle w:val="Akapitzlist"/>
        <w:numPr>
          <w:ilvl w:val="0"/>
          <w:numId w:val="26"/>
        </w:numPr>
        <w:spacing w:after="0"/>
        <w:ind w:left="709" w:hanging="283"/>
        <w:jc w:val="both"/>
        <w:rPr>
          <w:rFonts w:cstheme="minorHAnsi"/>
          <w:sz w:val="20"/>
          <w:szCs w:val="20"/>
        </w:rPr>
      </w:pPr>
      <w:r w:rsidRPr="00E354F4">
        <w:rPr>
          <w:rFonts w:cstheme="minorHAnsi"/>
          <w:sz w:val="20"/>
          <w:szCs w:val="20"/>
        </w:rPr>
        <w:t>Przedmiot</w:t>
      </w:r>
      <w:r w:rsidR="006758FD">
        <w:rPr>
          <w:rFonts w:cstheme="minorHAnsi"/>
          <w:sz w:val="20"/>
          <w:szCs w:val="20"/>
        </w:rPr>
        <w:t xml:space="preserve"> zamówienia, oprócz </w:t>
      </w:r>
      <w:r w:rsidR="0083106D">
        <w:rPr>
          <w:rFonts w:cstheme="minorHAnsi"/>
          <w:sz w:val="20"/>
          <w:szCs w:val="20"/>
        </w:rPr>
        <w:t xml:space="preserve">określonej </w:t>
      </w:r>
      <w:r w:rsidR="006758FD">
        <w:rPr>
          <w:rFonts w:cstheme="minorHAnsi"/>
          <w:sz w:val="20"/>
          <w:szCs w:val="20"/>
        </w:rPr>
        <w:t>powierzchni</w:t>
      </w:r>
      <w:r w:rsidR="0083106D">
        <w:rPr>
          <w:rFonts w:cstheme="minorHAnsi"/>
          <w:sz w:val="20"/>
          <w:szCs w:val="20"/>
        </w:rPr>
        <w:t>,</w:t>
      </w:r>
      <w:r w:rsidR="006758FD">
        <w:rPr>
          <w:rFonts w:cstheme="minorHAnsi"/>
          <w:sz w:val="20"/>
          <w:szCs w:val="20"/>
        </w:rPr>
        <w:t xml:space="preserve"> wskazanej w pkt 2 powyżej, powinien posiadać następujące parametry:</w:t>
      </w:r>
    </w:p>
    <w:p w:rsidR="00817B0F"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 xml:space="preserve">wysokość </w:t>
      </w:r>
      <w:r w:rsidR="00E354F4">
        <w:rPr>
          <w:rFonts w:cstheme="minorHAnsi"/>
          <w:sz w:val="20"/>
          <w:szCs w:val="20"/>
        </w:rPr>
        <w:t xml:space="preserve">składowania </w:t>
      </w:r>
      <w:r w:rsidR="00E354F4" w:rsidRPr="00E354F4">
        <w:rPr>
          <w:rFonts w:cstheme="minorHAnsi"/>
          <w:sz w:val="20"/>
          <w:szCs w:val="20"/>
        </w:rPr>
        <w:t xml:space="preserve">od 4 m do 6 m, </w:t>
      </w:r>
    </w:p>
    <w:p w:rsidR="00817B0F" w:rsidRDefault="00EA597D" w:rsidP="00817B0F">
      <w:pPr>
        <w:pStyle w:val="Akapitzlist"/>
        <w:numPr>
          <w:ilvl w:val="1"/>
          <w:numId w:val="35"/>
        </w:numPr>
        <w:spacing w:after="0"/>
        <w:ind w:left="993" w:hanging="284"/>
        <w:jc w:val="both"/>
        <w:rPr>
          <w:rFonts w:cstheme="minorHAnsi"/>
          <w:sz w:val="20"/>
          <w:szCs w:val="20"/>
        </w:rPr>
      </w:pPr>
      <w:r>
        <w:rPr>
          <w:rFonts w:cstheme="minorHAnsi"/>
          <w:sz w:val="20"/>
          <w:szCs w:val="20"/>
        </w:rPr>
        <w:t>zlokalizowan</w:t>
      </w:r>
      <w:r w:rsidR="006758FD">
        <w:rPr>
          <w:rFonts w:cstheme="minorHAnsi"/>
          <w:sz w:val="20"/>
          <w:szCs w:val="20"/>
        </w:rPr>
        <w:t xml:space="preserve">ie </w:t>
      </w:r>
      <w:r>
        <w:rPr>
          <w:rFonts w:cstheme="minorHAnsi"/>
          <w:sz w:val="20"/>
          <w:szCs w:val="20"/>
        </w:rPr>
        <w:t>na parterze</w:t>
      </w:r>
      <w:r w:rsidR="006758FD">
        <w:rPr>
          <w:rFonts w:cstheme="minorHAnsi"/>
          <w:sz w:val="20"/>
          <w:szCs w:val="20"/>
        </w:rPr>
        <w:t xml:space="preserve"> (poziom „0”)</w:t>
      </w:r>
      <w:r>
        <w:rPr>
          <w:rFonts w:cstheme="minorHAnsi"/>
          <w:sz w:val="20"/>
          <w:szCs w:val="20"/>
        </w:rPr>
        <w:t xml:space="preserve">, </w:t>
      </w:r>
    </w:p>
    <w:p w:rsidR="006C1133"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 xml:space="preserve">przeznaczenie </w:t>
      </w:r>
      <w:r w:rsidR="00E354F4" w:rsidRPr="00E354F4">
        <w:rPr>
          <w:rFonts w:cstheme="minorHAnsi"/>
          <w:sz w:val="20"/>
          <w:szCs w:val="20"/>
        </w:rPr>
        <w:t>do przechowywania palet z publikacjami: książkami i nutami</w:t>
      </w:r>
      <w:r w:rsidR="00817B0F">
        <w:rPr>
          <w:rFonts w:cstheme="minorHAnsi"/>
          <w:sz w:val="20"/>
          <w:szCs w:val="20"/>
        </w:rPr>
        <w:t>,</w:t>
      </w:r>
    </w:p>
    <w:p w:rsidR="00817B0F"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 xml:space="preserve">brama wjazdowa </w:t>
      </w:r>
      <w:r w:rsidR="00817B0F">
        <w:rPr>
          <w:rFonts w:cstheme="minorHAnsi"/>
          <w:sz w:val="20"/>
          <w:szCs w:val="20"/>
        </w:rPr>
        <w:t>o szerokości 2 – 2,5 m,</w:t>
      </w:r>
    </w:p>
    <w:p w:rsidR="00817B0F" w:rsidRDefault="00817B0F" w:rsidP="00817B0F">
      <w:pPr>
        <w:pStyle w:val="Akapitzlist"/>
        <w:numPr>
          <w:ilvl w:val="1"/>
          <w:numId w:val="35"/>
        </w:numPr>
        <w:spacing w:after="0"/>
        <w:ind w:left="993" w:hanging="284"/>
        <w:jc w:val="both"/>
        <w:rPr>
          <w:rFonts w:cstheme="minorHAnsi"/>
          <w:sz w:val="20"/>
          <w:szCs w:val="20"/>
        </w:rPr>
      </w:pPr>
      <w:r>
        <w:rPr>
          <w:rFonts w:cstheme="minorHAnsi"/>
          <w:sz w:val="20"/>
          <w:szCs w:val="20"/>
        </w:rPr>
        <w:t>ogrzewan</w:t>
      </w:r>
      <w:r w:rsidR="005D5941">
        <w:rPr>
          <w:rFonts w:cstheme="minorHAnsi"/>
          <w:sz w:val="20"/>
          <w:szCs w:val="20"/>
        </w:rPr>
        <w:t>ie</w:t>
      </w:r>
      <w:r>
        <w:rPr>
          <w:rFonts w:cstheme="minorHAnsi"/>
          <w:sz w:val="20"/>
          <w:szCs w:val="20"/>
        </w:rPr>
        <w:t>,</w:t>
      </w:r>
    </w:p>
    <w:p w:rsidR="00817B0F"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utwardzony dojazd</w:t>
      </w:r>
      <w:r w:rsidR="00817B0F">
        <w:rPr>
          <w:rFonts w:cstheme="minorHAnsi"/>
          <w:sz w:val="20"/>
          <w:szCs w:val="20"/>
        </w:rPr>
        <w:t>,</w:t>
      </w:r>
    </w:p>
    <w:p w:rsidR="00817B0F" w:rsidRDefault="005D5941" w:rsidP="00817B0F">
      <w:pPr>
        <w:pStyle w:val="Akapitzlist"/>
        <w:numPr>
          <w:ilvl w:val="1"/>
          <w:numId w:val="35"/>
        </w:numPr>
        <w:spacing w:after="0"/>
        <w:ind w:left="993" w:hanging="284"/>
        <w:jc w:val="both"/>
        <w:rPr>
          <w:rFonts w:cstheme="minorHAnsi"/>
          <w:sz w:val="20"/>
          <w:szCs w:val="20"/>
        </w:rPr>
      </w:pPr>
      <w:r>
        <w:rPr>
          <w:rFonts w:cstheme="minorHAnsi"/>
          <w:sz w:val="20"/>
          <w:szCs w:val="20"/>
        </w:rPr>
        <w:t>doprowadzone światło</w:t>
      </w:r>
      <w:r w:rsidR="00817B0F">
        <w:rPr>
          <w:rFonts w:cstheme="minorHAnsi"/>
          <w:sz w:val="20"/>
          <w:szCs w:val="20"/>
        </w:rPr>
        <w:t>;</w:t>
      </w:r>
    </w:p>
    <w:p w:rsidR="00EA597D" w:rsidRDefault="00EA597D" w:rsidP="00E354F4">
      <w:pPr>
        <w:pStyle w:val="Akapitzlist"/>
        <w:numPr>
          <w:ilvl w:val="0"/>
          <w:numId w:val="26"/>
        </w:numPr>
        <w:spacing w:after="0"/>
        <w:ind w:left="709" w:hanging="283"/>
        <w:jc w:val="both"/>
        <w:rPr>
          <w:rFonts w:cstheme="minorHAnsi"/>
          <w:sz w:val="20"/>
          <w:szCs w:val="20"/>
        </w:rPr>
      </w:pPr>
      <w:r>
        <w:rPr>
          <w:rFonts w:cstheme="minorHAnsi"/>
          <w:sz w:val="20"/>
          <w:szCs w:val="20"/>
        </w:rPr>
        <w:t>Powierzchnie magazynowe muszą znajdować się na terenie Krakowa.</w:t>
      </w:r>
    </w:p>
    <w:p w:rsidR="00817B0F" w:rsidRPr="00F4192E" w:rsidRDefault="00E354F4" w:rsidP="00E354F4">
      <w:pPr>
        <w:pStyle w:val="Akapitzlist"/>
        <w:numPr>
          <w:ilvl w:val="0"/>
          <w:numId w:val="26"/>
        </w:numPr>
        <w:spacing w:after="0"/>
        <w:ind w:left="709" w:hanging="283"/>
        <w:jc w:val="both"/>
        <w:rPr>
          <w:rFonts w:cstheme="minorHAnsi"/>
          <w:sz w:val="20"/>
          <w:szCs w:val="20"/>
        </w:rPr>
      </w:pPr>
      <w:r>
        <w:rPr>
          <w:rFonts w:cstheme="minorHAnsi"/>
          <w:sz w:val="20"/>
          <w:szCs w:val="20"/>
        </w:rPr>
        <w:t>Powierzchni</w:t>
      </w:r>
      <w:r w:rsidR="006758FD">
        <w:rPr>
          <w:rFonts w:cstheme="minorHAnsi"/>
          <w:sz w:val="20"/>
          <w:szCs w:val="20"/>
        </w:rPr>
        <w:t>e</w:t>
      </w:r>
      <w:r>
        <w:rPr>
          <w:rFonts w:cstheme="minorHAnsi"/>
          <w:sz w:val="20"/>
          <w:szCs w:val="20"/>
        </w:rPr>
        <w:t xml:space="preserve"> magazynow</w:t>
      </w:r>
      <w:r w:rsidR="006758FD">
        <w:rPr>
          <w:rFonts w:cstheme="minorHAnsi"/>
          <w:sz w:val="20"/>
          <w:szCs w:val="20"/>
        </w:rPr>
        <w:t>e winny być oddalone od siebie w</w:t>
      </w:r>
      <w:r>
        <w:rPr>
          <w:rFonts w:cstheme="minorHAnsi"/>
          <w:sz w:val="20"/>
          <w:szCs w:val="20"/>
        </w:rPr>
        <w:t xml:space="preserve"> odległości nie </w:t>
      </w:r>
      <w:r w:rsidRPr="00F4192E">
        <w:rPr>
          <w:rFonts w:cstheme="minorHAnsi"/>
          <w:sz w:val="20"/>
          <w:szCs w:val="20"/>
        </w:rPr>
        <w:t xml:space="preserve">większej niż 500 m. </w:t>
      </w:r>
    </w:p>
    <w:p w:rsidR="00E354F4" w:rsidRDefault="00E354F4" w:rsidP="00E354F4">
      <w:pPr>
        <w:pStyle w:val="Akapitzlist"/>
        <w:numPr>
          <w:ilvl w:val="0"/>
          <w:numId w:val="26"/>
        </w:numPr>
        <w:spacing w:after="0"/>
        <w:ind w:left="709" w:hanging="283"/>
        <w:jc w:val="both"/>
        <w:rPr>
          <w:rFonts w:cstheme="minorHAnsi"/>
          <w:sz w:val="20"/>
          <w:szCs w:val="20"/>
        </w:rPr>
      </w:pPr>
      <w:r w:rsidRPr="00F4192E">
        <w:rPr>
          <w:rFonts w:cstheme="minorHAnsi"/>
          <w:sz w:val="20"/>
          <w:szCs w:val="20"/>
        </w:rPr>
        <w:t xml:space="preserve">Cena za wynajem </w:t>
      </w:r>
      <w:r w:rsidR="00817B0F" w:rsidRPr="00F4192E">
        <w:rPr>
          <w:rFonts w:cstheme="minorHAnsi"/>
          <w:sz w:val="20"/>
          <w:szCs w:val="20"/>
        </w:rPr>
        <w:t>powierzchni magazynow</w:t>
      </w:r>
      <w:r w:rsidR="005D5941" w:rsidRPr="00F4192E">
        <w:rPr>
          <w:rFonts w:cstheme="minorHAnsi"/>
          <w:sz w:val="20"/>
          <w:szCs w:val="20"/>
        </w:rPr>
        <w:t xml:space="preserve">ych </w:t>
      </w:r>
      <w:r w:rsidRPr="00F4192E">
        <w:rPr>
          <w:rFonts w:cstheme="minorHAnsi"/>
          <w:sz w:val="20"/>
          <w:szCs w:val="20"/>
        </w:rPr>
        <w:t xml:space="preserve">powinna zawierać </w:t>
      </w:r>
      <w:r w:rsidR="00817B0F" w:rsidRPr="00F4192E">
        <w:rPr>
          <w:rFonts w:cstheme="minorHAnsi"/>
          <w:sz w:val="20"/>
          <w:szCs w:val="20"/>
        </w:rPr>
        <w:t xml:space="preserve">w sobie </w:t>
      </w:r>
      <w:r w:rsidRPr="00F4192E">
        <w:rPr>
          <w:rFonts w:cstheme="minorHAnsi"/>
          <w:sz w:val="20"/>
          <w:szCs w:val="20"/>
        </w:rPr>
        <w:t>opłaty za czynsz oraz media</w:t>
      </w:r>
      <w:r>
        <w:rPr>
          <w:rFonts w:cstheme="minorHAnsi"/>
          <w:sz w:val="20"/>
          <w:szCs w:val="20"/>
        </w:rPr>
        <w:t>.</w:t>
      </w:r>
    </w:p>
    <w:p w:rsidR="006C1133" w:rsidRPr="00E354F4" w:rsidRDefault="006C1133" w:rsidP="00E354F4">
      <w:pPr>
        <w:spacing w:after="0"/>
        <w:jc w:val="both"/>
        <w:rPr>
          <w:rFonts w:cstheme="minorHAnsi"/>
          <w:color w:val="FF0000"/>
          <w:sz w:val="20"/>
          <w:szCs w:val="20"/>
        </w:rPr>
      </w:pPr>
    </w:p>
    <w:p w:rsidR="006C1133" w:rsidRPr="00B47ECB" w:rsidRDefault="006C1133" w:rsidP="00B47ECB">
      <w:pPr>
        <w:pStyle w:val="Akapitzlist"/>
        <w:numPr>
          <w:ilvl w:val="0"/>
          <w:numId w:val="11"/>
        </w:numPr>
        <w:tabs>
          <w:tab w:val="left" w:pos="426"/>
        </w:tabs>
        <w:spacing w:after="0"/>
        <w:ind w:left="284" w:hanging="284"/>
        <w:jc w:val="both"/>
        <w:rPr>
          <w:rFonts w:cstheme="minorHAnsi"/>
          <w:sz w:val="20"/>
          <w:szCs w:val="20"/>
        </w:rPr>
      </w:pPr>
      <w:r w:rsidRPr="00DA59E4">
        <w:rPr>
          <w:rFonts w:cstheme="minorHAnsi"/>
          <w:b/>
          <w:sz w:val="20"/>
          <w:szCs w:val="20"/>
        </w:rPr>
        <w:t>Warunki płatności:</w:t>
      </w:r>
    </w:p>
    <w:p w:rsidR="00B47ECB" w:rsidRDefault="00B47ECB" w:rsidP="00B47ECB">
      <w:pPr>
        <w:pStyle w:val="Akapitzlist"/>
        <w:tabs>
          <w:tab w:val="left" w:pos="426"/>
        </w:tabs>
        <w:spacing w:after="0"/>
        <w:ind w:left="284"/>
        <w:jc w:val="both"/>
        <w:rPr>
          <w:rFonts w:cstheme="minorHAnsi"/>
          <w:b/>
          <w:sz w:val="20"/>
          <w:szCs w:val="20"/>
        </w:rPr>
      </w:pPr>
    </w:p>
    <w:p w:rsidR="00B47ECB" w:rsidRDefault="00DA78D8" w:rsidP="00B47ECB">
      <w:pPr>
        <w:pStyle w:val="Akapitzlist"/>
        <w:tabs>
          <w:tab w:val="left" w:pos="426"/>
        </w:tabs>
        <w:spacing w:after="0"/>
        <w:ind w:left="284"/>
        <w:jc w:val="both"/>
        <w:rPr>
          <w:rFonts w:cstheme="minorHAnsi"/>
          <w:sz w:val="20"/>
          <w:szCs w:val="20"/>
        </w:rPr>
      </w:pPr>
      <w:r w:rsidRPr="00167BC1">
        <w:rPr>
          <w:rFonts w:cstheme="minorHAnsi"/>
          <w:sz w:val="20"/>
          <w:szCs w:val="20"/>
        </w:rPr>
        <w:t xml:space="preserve">Wykonawca zastrzega sobie płatność faktury w terminie </w:t>
      </w:r>
      <w:r w:rsidR="00F3787E" w:rsidRPr="00167BC1">
        <w:rPr>
          <w:rFonts w:cstheme="minorHAnsi"/>
          <w:sz w:val="20"/>
          <w:szCs w:val="20"/>
        </w:rPr>
        <w:t xml:space="preserve">30 dni od dnia dostarczenia </w:t>
      </w:r>
      <w:r w:rsidR="003F53A3" w:rsidRPr="00167BC1">
        <w:rPr>
          <w:rFonts w:cstheme="minorHAnsi"/>
          <w:sz w:val="20"/>
          <w:szCs w:val="20"/>
        </w:rPr>
        <w:t xml:space="preserve">do Zamawiającego </w:t>
      </w:r>
      <w:r w:rsidR="00F3787E" w:rsidRPr="00167BC1">
        <w:rPr>
          <w:rFonts w:cstheme="minorHAnsi"/>
          <w:sz w:val="20"/>
          <w:szCs w:val="20"/>
        </w:rPr>
        <w:t xml:space="preserve">prawidłowo wystawionej </w:t>
      </w:r>
      <w:r w:rsidR="00574C46" w:rsidRPr="00167BC1">
        <w:rPr>
          <w:rFonts w:cstheme="minorHAnsi"/>
          <w:sz w:val="20"/>
          <w:szCs w:val="20"/>
        </w:rPr>
        <w:t xml:space="preserve">i zaakceptowanej przez Zamawiającego </w:t>
      </w:r>
      <w:r w:rsidR="00F3787E" w:rsidRPr="00167BC1">
        <w:rPr>
          <w:rFonts w:cstheme="minorHAnsi"/>
          <w:sz w:val="20"/>
          <w:szCs w:val="20"/>
        </w:rPr>
        <w:t xml:space="preserve">faktury VAT. Szczegółowe warunki płatności określone zostały we wzorze </w:t>
      </w:r>
      <w:r w:rsidR="00B47ECB" w:rsidRPr="00167BC1">
        <w:rPr>
          <w:rFonts w:cstheme="minorHAnsi"/>
          <w:sz w:val="20"/>
          <w:szCs w:val="20"/>
        </w:rPr>
        <w:t xml:space="preserve">umowy stanowiącym załącznik nr </w:t>
      </w:r>
      <w:r w:rsidR="003F53A3" w:rsidRPr="00167BC1">
        <w:rPr>
          <w:rFonts w:cstheme="minorHAnsi"/>
          <w:sz w:val="20"/>
          <w:szCs w:val="20"/>
        </w:rPr>
        <w:t>2</w:t>
      </w:r>
      <w:r w:rsidR="00B47ECB" w:rsidRPr="00167BC1">
        <w:rPr>
          <w:rFonts w:cstheme="minorHAnsi"/>
          <w:sz w:val="20"/>
          <w:szCs w:val="20"/>
        </w:rPr>
        <w:t xml:space="preserve"> do Zapytania Ofertowego.</w:t>
      </w:r>
    </w:p>
    <w:p w:rsidR="00574C46" w:rsidRDefault="00574C46" w:rsidP="00B47ECB">
      <w:pPr>
        <w:pStyle w:val="Akapitzlist"/>
        <w:tabs>
          <w:tab w:val="left" w:pos="426"/>
        </w:tabs>
        <w:spacing w:after="0"/>
        <w:ind w:left="284"/>
        <w:jc w:val="both"/>
        <w:rPr>
          <w:rFonts w:cstheme="minorHAnsi"/>
          <w:sz w:val="20"/>
          <w:szCs w:val="20"/>
        </w:rPr>
      </w:pPr>
    </w:p>
    <w:p w:rsidR="006C1133" w:rsidRPr="00DA59E4" w:rsidRDefault="006C1133" w:rsidP="006C1133">
      <w:pPr>
        <w:pStyle w:val="Akapitzlist"/>
        <w:numPr>
          <w:ilvl w:val="0"/>
          <w:numId w:val="11"/>
        </w:numPr>
        <w:tabs>
          <w:tab w:val="left" w:pos="426"/>
        </w:tabs>
        <w:spacing w:after="0"/>
        <w:ind w:left="284" w:hanging="284"/>
        <w:jc w:val="both"/>
        <w:rPr>
          <w:rFonts w:cstheme="minorHAnsi"/>
          <w:b/>
          <w:sz w:val="20"/>
          <w:szCs w:val="20"/>
        </w:rPr>
      </w:pPr>
      <w:r w:rsidRPr="00DA59E4">
        <w:rPr>
          <w:rFonts w:cstheme="minorHAnsi"/>
          <w:b/>
          <w:sz w:val="20"/>
          <w:szCs w:val="20"/>
        </w:rPr>
        <w:t>Termin realizacji zamówienia:</w:t>
      </w:r>
    </w:p>
    <w:p w:rsidR="00B47ECB" w:rsidRDefault="00B47ECB" w:rsidP="006C1133">
      <w:pPr>
        <w:spacing w:after="0"/>
        <w:jc w:val="both"/>
        <w:rPr>
          <w:rFonts w:cstheme="minorHAnsi"/>
          <w:sz w:val="20"/>
          <w:szCs w:val="20"/>
        </w:rPr>
      </w:pPr>
    </w:p>
    <w:p w:rsidR="005D5941" w:rsidRDefault="005D5941" w:rsidP="00B47ECB">
      <w:pPr>
        <w:pStyle w:val="Akapitzlist"/>
        <w:numPr>
          <w:ilvl w:val="0"/>
          <w:numId w:val="28"/>
        </w:numPr>
        <w:spacing w:after="0"/>
        <w:ind w:hanging="294"/>
        <w:jc w:val="both"/>
        <w:rPr>
          <w:rFonts w:cstheme="minorHAnsi"/>
          <w:sz w:val="20"/>
          <w:szCs w:val="20"/>
        </w:rPr>
      </w:pPr>
      <w:r>
        <w:rPr>
          <w:rFonts w:cstheme="minorHAnsi"/>
          <w:sz w:val="20"/>
          <w:szCs w:val="20"/>
        </w:rPr>
        <w:t>Zamówienie realizowane będzie w następujących terminach:</w:t>
      </w:r>
    </w:p>
    <w:p w:rsidR="00B47ECB" w:rsidRPr="005D5941" w:rsidRDefault="00817B0F" w:rsidP="002C0BEF">
      <w:pPr>
        <w:pStyle w:val="Akapitzlist"/>
        <w:spacing w:after="0"/>
        <w:ind w:left="1080"/>
        <w:jc w:val="both"/>
        <w:rPr>
          <w:rFonts w:cstheme="minorHAnsi"/>
          <w:sz w:val="20"/>
          <w:szCs w:val="20"/>
        </w:rPr>
      </w:pPr>
      <w:r w:rsidRPr="005D5941">
        <w:rPr>
          <w:rFonts w:cstheme="minorHAnsi"/>
          <w:sz w:val="20"/>
          <w:szCs w:val="20"/>
        </w:rPr>
        <w:t>u</w:t>
      </w:r>
      <w:r w:rsidR="006C1133" w:rsidRPr="005D5941">
        <w:rPr>
          <w:rFonts w:cstheme="minorHAnsi"/>
          <w:sz w:val="20"/>
          <w:szCs w:val="20"/>
        </w:rPr>
        <w:t xml:space="preserve">mowa </w:t>
      </w:r>
      <w:r w:rsidRPr="005D5941">
        <w:rPr>
          <w:rFonts w:cstheme="minorHAnsi"/>
          <w:sz w:val="20"/>
          <w:szCs w:val="20"/>
        </w:rPr>
        <w:t xml:space="preserve">najmu </w:t>
      </w:r>
      <w:r w:rsidR="005D5941">
        <w:rPr>
          <w:rFonts w:cstheme="minorHAnsi"/>
          <w:sz w:val="20"/>
          <w:szCs w:val="20"/>
        </w:rPr>
        <w:t xml:space="preserve">obowiązywać będzie w okresie </w:t>
      </w:r>
      <w:r w:rsidR="00B47ECB" w:rsidRPr="005D5941">
        <w:rPr>
          <w:rFonts w:cstheme="minorHAnsi"/>
          <w:b/>
          <w:sz w:val="20"/>
          <w:szCs w:val="20"/>
        </w:rPr>
        <w:t>od dnia zawarcia umowy do dnia 30.06</w:t>
      </w:r>
      <w:r w:rsidR="002C0BEF">
        <w:rPr>
          <w:rFonts w:cstheme="minorHAnsi"/>
          <w:b/>
          <w:sz w:val="20"/>
          <w:szCs w:val="20"/>
        </w:rPr>
        <w:t>.2022</w:t>
      </w:r>
      <w:r w:rsidR="00E3555D">
        <w:rPr>
          <w:rFonts w:cstheme="minorHAnsi"/>
          <w:b/>
          <w:sz w:val="20"/>
          <w:szCs w:val="20"/>
        </w:rPr>
        <w:t xml:space="preserve"> </w:t>
      </w:r>
      <w:r w:rsidR="00B47ECB" w:rsidRPr="005D5941">
        <w:rPr>
          <w:rFonts w:cstheme="minorHAnsi"/>
          <w:b/>
          <w:sz w:val="20"/>
          <w:szCs w:val="20"/>
        </w:rPr>
        <w:t xml:space="preserve">r. </w:t>
      </w:r>
    </w:p>
    <w:p w:rsidR="005D5941" w:rsidRDefault="005D5941" w:rsidP="005D5941">
      <w:pPr>
        <w:pStyle w:val="Akapitzlist"/>
        <w:spacing w:after="0"/>
        <w:ind w:left="1080"/>
        <w:jc w:val="both"/>
        <w:rPr>
          <w:rFonts w:cstheme="minorHAnsi"/>
          <w:sz w:val="20"/>
          <w:szCs w:val="20"/>
        </w:rPr>
      </w:pPr>
    </w:p>
    <w:p w:rsidR="006C1133" w:rsidRPr="00DA59E4" w:rsidRDefault="006C1133" w:rsidP="006C1133">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Kryteria i sposób oceny ofert:</w:t>
      </w:r>
    </w:p>
    <w:p w:rsidR="006C1133" w:rsidRPr="00DA59E4" w:rsidRDefault="006C1133" w:rsidP="006C1133">
      <w:pPr>
        <w:spacing w:after="0"/>
        <w:jc w:val="both"/>
        <w:rPr>
          <w:rFonts w:cstheme="minorHAnsi"/>
          <w:b/>
          <w:sz w:val="20"/>
          <w:szCs w:val="20"/>
        </w:rPr>
      </w:pPr>
    </w:p>
    <w:p w:rsidR="006C1133" w:rsidRPr="00DA59E4" w:rsidRDefault="006C1133" w:rsidP="00257931">
      <w:pPr>
        <w:pStyle w:val="Akapitzlist"/>
        <w:numPr>
          <w:ilvl w:val="0"/>
          <w:numId w:val="17"/>
        </w:numPr>
        <w:spacing w:after="0"/>
        <w:ind w:hanging="436"/>
        <w:jc w:val="both"/>
        <w:rPr>
          <w:rFonts w:cstheme="minorHAnsi"/>
          <w:sz w:val="20"/>
          <w:szCs w:val="20"/>
        </w:rPr>
      </w:pPr>
      <w:r w:rsidRPr="00DA59E4">
        <w:rPr>
          <w:rFonts w:cstheme="minorHAnsi"/>
          <w:sz w:val="20"/>
          <w:szCs w:val="20"/>
        </w:rPr>
        <w:t xml:space="preserve">Zamawiający dokona oceny ofert </w:t>
      </w:r>
      <w:r w:rsidR="0083106D">
        <w:rPr>
          <w:rFonts w:cstheme="minorHAnsi"/>
          <w:sz w:val="20"/>
          <w:szCs w:val="20"/>
        </w:rPr>
        <w:t xml:space="preserve"> </w:t>
      </w:r>
      <w:r w:rsidRPr="00DA59E4">
        <w:rPr>
          <w:rFonts w:cstheme="minorHAnsi"/>
          <w:sz w:val="20"/>
          <w:szCs w:val="20"/>
        </w:rPr>
        <w:t>wybierając ofertę najkorzystniejszą w oparciu o następujące kryteria:</w:t>
      </w:r>
    </w:p>
    <w:p w:rsidR="006C1133" w:rsidRPr="00DA59E4" w:rsidRDefault="006C1133" w:rsidP="006C1133">
      <w:pPr>
        <w:spacing w:after="0"/>
        <w:jc w:val="both"/>
        <w:rPr>
          <w:rFonts w:cstheme="minorHAnsi"/>
          <w:b/>
          <w:bCs/>
          <w:sz w:val="20"/>
          <w:szCs w:val="20"/>
        </w:rPr>
      </w:pPr>
    </w:p>
    <w:p w:rsidR="006C1133" w:rsidRPr="004E21EA" w:rsidRDefault="006C1133" w:rsidP="004E21EA">
      <w:pPr>
        <w:pStyle w:val="Akapitzlist"/>
        <w:numPr>
          <w:ilvl w:val="1"/>
          <w:numId w:val="7"/>
        </w:numPr>
        <w:tabs>
          <w:tab w:val="left" w:pos="709"/>
          <w:tab w:val="left" w:pos="1134"/>
          <w:tab w:val="left" w:pos="1418"/>
        </w:tabs>
        <w:spacing w:after="0"/>
        <w:ind w:hanging="731"/>
        <w:rPr>
          <w:rFonts w:cstheme="minorHAnsi"/>
          <w:b/>
          <w:bCs/>
          <w:sz w:val="20"/>
          <w:szCs w:val="20"/>
        </w:rPr>
      </w:pPr>
      <w:r w:rsidRPr="00DA59E4">
        <w:rPr>
          <w:rFonts w:cstheme="minorHAnsi"/>
          <w:b/>
          <w:bCs/>
          <w:sz w:val="20"/>
          <w:szCs w:val="20"/>
        </w:rPr>
        <w:t>CENA (z podatkiem VAT)</w:t>
      </w:r>
      <w:r w:rsidR="0083106D">
        <w:rPr>
          <w:rFonts w:cstheme="minorHAnsi"/>
          <w:b/>
          <w:bCs/>
          <w:sz w:val="20"/>
          <w:szCs w:val="20"/>
        </w:rPr>
        <w:t xml:space="preserve"> za metr</w:t>
      </w:r>
      <w:r w:rsidR="0083106D">
        <w:rPr>
          <w:rFonts w:cstheme="minorHAnsi"/>
          <w:b/>
          <w:bCs/>
          <w:sz w:val="20"/>
          <w:szCs w:val="20"/>
          <w:vertAlign w:val="superscript"/>
        </w:rPr>
        <w:t>2</w:t>
      </w:r>
      <w:r w:rsidR="0083106D">
        <w:rPr>
          <w:rFonts w:cstheme="minorHAnsi"/>
          <w:b/>
          <w:bCs/>
          <w:sz w:val="20"/>
          <w:szCs w:val="20"/>
        </w:rPr>
        <w:t xml:space="preserve"> – s</w:t>
      </w:r>
      <w:r w:rsidRPr="00DA59E4">
        <w:rPr>
          <w:rFonts w:cstheme="minorHAnsi"/>
          <w:b/>
          <w:bCs/>
          <w:sz w:val="20"/>
          <w:szCs w:val="20"/>
        </w:rPr>
        <w:t xml:space="preserve"> </w:t>
      </w:r>
      <w:r w:rsidR="004E21EA">
        <w:rPr>
          <w:rFonts w:cstheme="minorHAnsi"/>
          <w:b/>
          <w:bCs/>
          <w:sz w:val="20"/>
          <w:szCs w:val="20"/>
        </w:rPr>
        <w:t>100</w:t>
      </w:r>
      <w:r w:rsidRPr="00DA59E4">
        <w:rPr>
          <w:rFonts w:cstheme="minorHAnsi"/>
          <w:b/>
          <w:bCs/>
          <w:sz w:val="20"/>
          <w:szCs w:val="20"/>
        </w:rPr>
        <w:t>% /</w:t>
      </w:r>
      <w:r w:rsidR="004E21EA">
        <w:rPr>
          <w:rFonts w:cstheme="minorHAnsi"/>
          <w:b/>
          <w:bCs/>
          <w:sz w:val="20"/>
          <w:szCs w:val="20"/>
        </w:rPr>
        <w:t>10</w:t>
      </w:r>
      <w:r w:rsidRPr="00DA59E4">
        <w:rPr>
          <w:rFonts w:cstheme="minorHAnsi"/>
          <w:b/>
          <w:bCs/>
          <w:sz w:val="20"/>
          <w:szCs w:val="20"/>
        </w:rPr>
        <w:t>0 punktów</w:t>
      </w:r>
    </w:p>
    <w:p w:rsidR="006C1133" w:rsidRPr="00DA59E4" w:rsidRDefault="006C1133" w:rsidP="006C1133">
      <w:pPr>
        <w:tabs>
          <w:tab w:val="left" w:pos="709"/>
          <w:tab w:val="left" w:pos="1134"/>
          <w:tab w:val="left" w:pos="1418"/>
        </w:tabs>
        <w:spacing w:after="0"/>
        <w:rPr>
          <w:rFonts w:cstheme="minorHAnsi"/>
          <w:b/>
          <w:bCs/>
          <w:sz w:val="20"/>
          <w:szCs w:val="20"/>
        </w:rPr>
      </w:pPr>
    </w:p>
    <w:p w:rsidR="006C1133" w:rsidRPr="00DA59E4" w:rsidRDefault="006C1133" w:rsidP="006C1133">
      <w:pPr>
        <w:pStyle w:val="Akapitzlist"/>
        <w:numPr>
          <w:ilvl w:val="0"/>
          <w:numId w:val="17"/>
        </w:numPr>
        <w:spacing w:after="0"/>
        <w:ind w:hanging="436"/>
        <w:jc w:val="both"/>
        <w:rPr>
          <w:rFonts w:cstheme="minorHAnsi"/>
          <w:sz w:val="20"/>
          <w:szCs w:val="20"/>
        </w:rPr>
      </w:pPr>
      <w:r w:rsidRPr="00DA59E4">
        <w:rPr>
          <w:rFonts w:cstheme="minorHAnsi"/>
          <w:sz w:val="20"/>
          <w:szCs w:val="20"/>
        </w:rPr>
        <w:t>sposób oceny ofert:</w:t>
      </w:r>
    </w:p>
    <w:p w:rsidR="006C1133" w:rsidRPr="00DA59E4" w:rsidRDefault="006C1133" w:rsidP="006C1133">
      <w:pPr>
        <w:pStyle w:val="Akapitzlist"/>
        <w:spacing w:after="0"/>
        <w:jc w:val="both"/>
        <w:rPr>
          <w:rFonts w:cstheme="minorHAnsi"/>
          <w:sz w:val="20"/>
          <w:szCs w:val="20"/>
        </w:rPr>
      </w:pPr>
    </w:p>
    <w:p w:rsidR="006C1133" w:rsidRPr="00DA59E4" w:rsidRDefault="006C1133" w:rsidP="006C1133">
      <w:pPr>
        <w:pStyle w:val="Akapitzlist"/>
        <w:widowControl w:val="0"/>
        <w:numPr>
          <w:ilvl w:val="0"/>
          <w:numId w:val="13"/>
        </w:numPr>
        <w:ind w:left="1134" w:hanging="425"/>
        <w:rPr>
          <w:rFonts w:cstheme="minorHAnsi"/>
          <w:sz w:val="20"/>
          <w:szCs w:val="20"/>
        </w:rPr>
      </w:pPr>
      <w:r w:rsidRPr="00DA59E4">
        <w:rPr>
          <w:rFonts w:cstheme="minorHAnsi"/>
          <w:b/>
          <w:sz w:val="20"/>
          <w:szCs w:val="20"/>
        </w:rPr>
        <w:lastRenderedPageBreak/>
        <w:t xml:space="preserve">kryterium cenowe </w:t>
      </w:r>
      <w:r w:rsidR="004E21EA">
        <w:rPr>
          <w:rFonts w:cstheme="minorHAnsi"/>
          <w:b/>
          <w:sz w:val="20"/>
          <w:szCs w:val="20"/>
        </w:rPr>
        <w:t>10</w:t>
      </w:r>
      <w:r w:rsidRPr="00DA59E4">
        <w:rPr>
          <w:rFonts w:cstheme="minorHAnsi"/>
          <w:b/>
          <w:sz w:val="20"/>
          <w:szCs w:val="20"/>
        </w:rPr>
        <w:t xml:space="preserve">0% </w:t>
      </w:r>
      <w:r w:rsidR="004E21EA">
        <w:rPr>
          <w:rFonts w:cstheme="minorHAnsi"/>
          <w:b/>
          <w:sz w:val="20"/>
          <w:szCs w:val="20"/>
        </w:rPr>
        <w:t>(C</w:t>
      </w:r>
      <w:r w:rsidR="004E21EA">
        <w:rPr>
          <w:rFonts w:cstheme="minorHAnsi"/>
          <w:b/>
          <w:bCs/>
          <w:sz w:val="20"/>
          <w:szCs w:val="20"/>
        </w:rPr>
        <w:t>)</w:t>
      </w:r>
      <w:r w:rsidRPr="00DA59E4">
        <w:rPr>
          <w:rFonts w:cstheme="minorHAnsi"/>
          <w:sz w:val="20"/>
          <w:szCs w:val="20"/>
        </w:rPr>
        <w:t xml:space="preserve"> zostanie określone tj. obliczone wg następującego wzoru:</w:t>
      </w:r>
      <w:r w:rsidRPr="00DA59E4">
        <w:rPr>
          <w:rFonts w:cstheme="minorHAnsi"/>
          <w:b/>
          <w:sz w:val="20"/>
          <w:szCs w:val="20"/>
        </w:rPr>
        <w:t xml:space="preserve"> </w:t>
      </w:r>
    </w:p>
    <w:p w:rsidR="006C1133" w:rsidRPr="00DA59E4" w:rsidRDefault="004E21EA" w:rsidP="006C1133">
      <w:pPr>
        <w:widowControl w:val="0"/>
        <w:ind w:left="1185"/>
        <w:jc w:val="center"/>
        <w:rPr>
          <w:rFonts w:cstheme="minorHAnsi"/>
          <w:b/>
          <w:sz w:val="20"/>
          <w:szCs w:val="20"/>
        </w:rPr>
      </w:pPr>
      <w:r>
        <w:rPr>
          <w:rFonts w:cstheme="minorHAnsi"/>
          <w:b/>
          <w:sz w:val="20"/>
          <w:szCs w:val="20"/>
        </w:rPr>
        <w:t>C</w:t>
      </w:r>
      <w:r w:rsidR="006C1133" w:rsidRPr="00DA59E4">
        <w:rPr>
          <w:rFonts w:cstheme="minorHAnsi"/>
          <w:b/>
          <w:sz w:val="20"/>
          <w:szCs w:val="20"/>
        </w:rPr>
        <w:t xml:space="preserve"> = (</w:t>
      </w:r>
      <w:proofErr w:type="spellStart"/>
      <w:r w:rsidR="006C1133" w:rsidRPr="00DA59E4">
        <w:rPr>
          <w:rFonts w:cstheme="minorHAnsi"/>
          <w:b/>
          <w:sz w:val="20"/>
          <w:szCs w:val="20"/>
        </w:rPr>
        <w:t>Cn</w:t>
      </w:r>
      <w:proofErr w:type="spellEnd"/>
      <w:r w:rsidR="006C1133" w:rsidRPr="00DA59E4">
        <w:rPr>
          <w:rFonts w:cstheme="minorHAnsi"/>
          <w:b/>
          <w:sz w:val="20"/>
          <w:szCs w:val="20"/>
        </w:rPr>
        <w:t xml:space="preserve"> : Co) × </w:t>
      </w:r>
      <w:r>
        <w:rPr>
          <w:rFonts w:cstheme="minorHAnsi"/>
          <w:b/>
          <w:sz w:val="20"/>
          <w:szCs w:val="20"/>
        </w:rPr>
        <w:t>10</w:t>
      </w:r>
      <w:r w:rsidR="006C1133" w:rsidRPr="00DA59E4">
        <w:rPr>
          <w:rFonts w:cstheme="minorHAnsi"/>
          <w:b/>
          <w:sz w:val="20"/>
          <w:szCs w:val="20"/>
        </w:rPr>
        <w:t>0 pkt</w:t>
      </w:r>
    </w:p>
    <w:p w:rsidR="006C1133" w:rsidRPr="00DA59E4" w:rsidRDefault="006C1133" w:rsidP="006C1133">
      <w:pPr>
        <w:widowControl w:val="0"/>
        <w:ind w:left="1185"/>
        <w:jc w:val="center"/>
        <w:rPr>
          <w:rFonts w:cstheme="minorHAnsi"/>
          <w:sz w:val="20"/>
          <w:szCs w:val="20"/>
        </w:rPr>
      </w:pPr>
      <w:r w:rsidRPr="00DA59E4">
        <w:rPr>
          <w:rFonts w:cstheme="minorHAnsi"/>
          <w:sz w:val="20"/>
          <w:szCs w:val="20"/>
        </w:rPr>
        <w:t>gdzie:</w:t>
      </w:r>
    </w:p>
    <w:p w:rsidR="006C1133" w:rsidRDefault="006C1133" w:rsidP="006C1133">
      <w:pPr>
        <w:widowControl w:val="0"/>
        <w:spacing w:after="0"/>
        <w:ind w:left="567"/>
        <w:rPr>
          <w:rFonts w:cstheme="minorHAnsi"/>
          <w:sz w:val="20"/>
          <w:szCs w:val="20"/>
        </w:rPr>
      </w:pPr>
      <w:proofErr w:type="spellStart"/>
      <w:r w:rsidRPr="00DA59E4">
        <w:rPr>
          <w:rFonts w:cstheme="minorHAnsi"/>
          <w:b/>
          <w:sz w:val="20"/>
          <w:szCs w:val="20"/>
        </w:rPr>
        <w:t>Cn</w:t>
      </w:r>
      <w:proofErr w:type="spellEnd"/>
      <w:r w:rsidRPr="00DA59E4">
        <w:rPr>
          <w:rFonts w:cstheme="minorHAnsi"/>
          <w:sz w:val="20"/>
          <w:szCs w:val="20"/>
        </w:rPr>
        <w:t xml:space="preserve"> </w:t>
      </w:r>
      <w:r w:rsidR="0083106D">
        <w:rPr>
          <w:rFonts w:cstheme="minorHAnsi"/>
          <w:sz w:val="20"/>
          <w:szCs w:val="20"/>
        </w:rPr>
        <w:t>–</w:t>
      </w:r>
      <w:r w:rsidRPr="00DA59E4">
        <w:rPr>
          <w:rFonts w:cstheme="minorHAnsi"/>
          <w:sz w:val="20"/>
          <w:szCs w:val="20"/>
        </w:rPr>
        <w:t xml:space="preserve"> </w:t>
      </w:r>
      <w:r w:rsidR="0083106D">
        <w:rPr>
          <w:rFonts w:cstheme="minorHAnsi"/>
          <w:sz w:val="20"/>
          <w:szCs w:val="20"/>
        </w:rPr>
        <w:t xml:space="preserve">suma ceny </w:t>
      </w:r>
      <w:r w:rsidRPr="00DA59E4">
        <w:rPr>
          <w:rFonts w:cstheme="minorHAnsi"/>
          <w:sz w:val="20"/>
          <w:szCs w:val="20"/>
        </w:rPr>
        <w:t xml:space="preserve">brutto </w:t>
      </w:r>
      <w:r w:rsidR="004C287B">
        <w:rPr>
          <w:rFonts w:cstheme="minorHAnsi"/>
          <w:sz w:val="20"/>
          <w:szCs w:val="20"/>
        </w:rPr>
        <w:t>za metr</w:t>
      </w:r>
      <w:r w:rsidR="004C287B">
        <w:rPr>
          <w:rFonts w:cstheme="minorHAnsi"/>
          <w:sz w:val="20"/>
          <w:szCs w:val="20"/>
          <w:vertAlign w:val="superscript"/>
        </w:rPr>
        <w:t>2</w:t>
      </w:r>
      <w:r w:rsidR="004C287B">
        <w:rPr>
          <w:rFonts w:cstheme="minorHAnsi"/>
          <w:sz w:val="20"/>
          <w:szCs w:val="20"/>
        </w:rPr>
        <w:t xml:space="preserve"> </w:t>
      </w:r>
      <w:r w:rsidRPr="00DA59E4">
        <w:rPr>
          <w:rFonts w:cstheme="minorHAnsi"/>
          <w:sz w:val="20"/>
          <w:szCs w:val="20"/>
        </w:rPr>
        <w:t>oferty najtańszej</w:t>
      </w:r>
      <w:r w:rsidR="00EF5FF1">
        <w:rPr>
          <w:rFonts w:cstheme="minorHAnsi"/>
          <w:sz w:val="20"/>
          <w:szCs w:val="20"/>
        </w:rPr>
        <w:t xml:space="preserve"> (</w:t>
      </w:r>
    </w:p>
    <w:p w:rsidR="00257931" w:rsidRPr="00DA59E4" w:rsidRDefault="00257931" w:rsidP="00257931">
      <w:pPr>
        <w:widowControl w:val="0"/>
        <w:spacing w:after="0"/>
        <w:ind w:left="567"/>
        <w:rPr>
          <w:rFonts w:cstheme="minorHAnsi"/>
          <w:sz w:val="20"/>
          <w:szCs w:val="20"/>
        </w:rPr>
      </w:pPr>
      <w:r w:rsidRPr="00DA59E4">
        <w:rPr>
          <w:rFonts w:cstheme="minorHAnsi"/>
          <w:b/>
          <w:sz w:val="20"/>
          <w:szCs w:val="20"/>
        </w:rPr>
        <w:t>Co</w:t>
      </w:r>
      <w:r w:rsidRPr="00DA59E4">
        <w:rPr>
          <w:rFonts w:cstheme="minorHAnsi"/>
          <w:sz w:val="20"/>
          <w:szCs w:val="20"/>
        </w:rPr>
        <w:t xml:space="preserve"> </w:t>
      </w:r>
      <w:r w:rsidR="0083106D">
        <w:rPr>
          <w:rFonts w:cstheme="minorHAnsi"/>
          <w:sz w:val="20"/>
          <w:szCs w:val="20"/>
        </w:rPr>
        <w:t>–</w:t>
      </w:r>
      <w:r w:rsidRPr="00DA59E4">
        <w:rPr>
          <w:rFonts w:cstheme="minorHAnsi"/>
          <w:sz w:val="20"/>
          <w:szCs w:val="20"/>
        </w:rPr>
        <w:t xml:space="preserve"> </w:t>
      </w:r>
      <w:r w:rsidR="0083106D">
        <w:rPr>
          <w:rFonts w:cstheme="minorHAnsi"/>
          <w:sz w:val="20"/>
          <w:szCs w:val="20"/>
        </w:rPr>
        <w:t xml:space="preserve">suma ceny </w:t>
      </w:r>
      <w:r w:rsidRPr="00DA59E4">
        <w:rPr>
          <w:rFonts w:cstheme="minorHAnsi"/>
          <w:sz w:val="20"/>
          <w:szCs w:val="20"/>
        </w:rPr>
        <w:t xml:space="preserve">brutto </w:t>
      </w:r>
      <w:r>
        <w:rPr>
          <w:rFonts w:cstheme="minorHAnsi"/>
          <w:sz w:val="20"/>
          <w:szCs w:val="20"/>
        </w:rPr>
        <w:t>za metr</w:t>
      </w:r>
      <w:r>
        <w:rPr>
          <w:rFonts w:cstheme="minorHAnsi"/>
          <w:sz w:val="20"/>
          <w:szCs w:val="20"/>
          <w:vertAlign w:val="superscript"/>
        </w:rPr>
        <w:t>2</w:t>
      </w:r>
      <w:r>
        <w:rPr>
          <w:rFonts w:cstheme="minorHAnsi"/>
          <w:sz w:val="20"/>
          <w:szCs w:val="20"/>
        </w:rPr>
        <w:t xml:space="preserve"> </w:t>
      </w:r>
      <w:r w:rsidRPr="00DA59E4">
        <w:rPr>
          <w:rFonts w:cstheme="minorHAnsi"/>
          <w:sz w:val="20"/>
          <w:szCs w:val="20"/>
        </w:rPr>
        <w:t>oferty ocenianej</w:t>
      </w:r>
      <w:r w:rsidR="00EF5FF1">
        <w:rPr>
          <w:rFonts w:cstheme="minorHAnsi"/>
          <w:sz w:val="20"/>
          <w:szCs w:val="20"/>
        </w:rPr>
        <w:t xml:space="preserve"> </w:t>
      </w:r>
    </w:p>
    <w:p w:rsidR="00257931" w:rsidRPr="00DA59E4" w:rsidRDefault="00257931" w:rsidP="006C1133">
      <w:pPr>
        <w:widowControl w:val="0"/>
        <w:spacing w:after="0"/>
        <w:ind w:left="567"/>
        <w:rPr>
          <w:rFonts w:cstheme="minorHAnsi"/>
          <w:sz w:val="20"/>
          <w:szCs w:val="20"/>
        </w:rPr>
      </w:pPr>
    </w:p>
    <w:p w:rsidR="005D5941" w:rsidRDefault="005D5941" w:rsidP="00257931">
      <w:pPr>
        <w:pStyle w:val="Akapitzlist"/>
        <w:widowControl w:val="0"/>
        <w:numPr>
          <w:ilvl w:val="0"/>
          <w:numId w:val="17"/>
        </w:numPr>
        <w:spacing w:after="0"/>
        <w:jc w:val="both"/>
        <w:rPr>
          <w:rFonts w:cstheme="minorHAnsi"/>
          <w:sz w:val="20"/>
          <w:szCs w:val="20"/>
        </w:rPr>
      </w:pPr>
      <w:r>
        <w:rPr>
          <w:rFonts w:cstheme="minorHAnsi"/>
          <w:sz w:val="20"/>
          <w:szCs w:val="20"/>
        </w:rPr>
        <w:t xml:space="preserve">W celu oceny oferty w niniejszym kryterium Wykonawca zobowiązany jest do podania w treści Formularza Oferty </w:t>
      </w:r>
      <w:r w:rsidR="00FA1F96">
        <w:rPr>
          <w:rFonts w:cstheme="minorHAnsi"/>
          <w:sz w:val="20"/>
          <w:szCs w:val="20"/>
        </w:rPr>
        <w:t>stawkę</w:t>
      </w:r>
      <w:r w:rsidR="00BA1FE5">
        <w:rPr>
          <w:rFonts w:cstheme="minorHAnsi"/>
          <w:sz w:val="20"/>
          <w:szCs w:val="20"/>
        </w:rPr>
        <w:t xml:space="preserve"> </w:t>
      </w:r>
      <w:r w:rsidR="0021469A">
        <w:rPr>
          <w:rFonts w:cstheme="minorHAnsi"/>
          <w:sz w:val="20"/>
          <w:szCs w:val="20"/>
        </w:rPr>
        <w:t>brutto za metr</w:t>
      </w:r>
      <w:r w:rsidR="0021469A">
        <w:rPr>
          <w:rFonts w:cstheme="minorHAnsi"/>
          <w:sz w:val="20"/>
          <w:szCs w:val="20"/>
          <w:vertAlign w:val="superscript"/>
        </w:rPr>
        <w:t>2</w:t>
      </w:r>
      <w:r w:rsidR="0021469A">
        <w:rPr>
          <w:rFonts w:cstheme="minorHAnsi"/>
          <w:sz w:val="20"/>
          <w:szCs w:val="20"/>
        </w:rPr>
        <w:t xml:space="preserve"> . </w:t>
      </w:r>
    </w:p>
    <w:p w:rsidR="00257931" w:rsidRDefault="006C1133" w:rsidP="00257931">
      <w:pPr>
        <w:pStyle w:val="Akapitzlist"/>
        <w:widowControl w:val="0"/>
        <w:numPr>
          <w:ilvl w:val="0"/>
          <w:numId w:val="17"/>
        </w:numPr>
        <w:spacing w:after="0"/>
        <w:jc w:val="both"/>
        <w:rPr>
          <w:rFonts w:cstheme="minorHAnsi"/>
          <w:sz w:val="20"/>
          <w:szCs w:val="20"/>
        </w:rPr>
      </w:pPr>
      <w:r w:rsidRPr="00257931">
        <w:rPr>
          <w:rFonts w:cstheme="minorHAnsi"/>
          <w:sz w:val="20"/>
          <w:szCs w:val="20"/>
        </w:rPr>
        <w:t>Poprzez ofertę najtańszą</w:t>
      </w:r>
      <w:r w:rsidR="0021469A">
        <w:rPr>
          <w:rFonts w:cstheme="minorHAnsi"/>
          <w:sz w:val="20"/>
          <w:szCs w:val="20"/>
        </w:rPr>
        <w:t>, która otrzyma najwyższą liczbę punktów (100 pkt),</w:t>
      </w:r>
      <w:r w:rsidRPr="00257931">
        <w:rPr>
          <w:rFonts w:cstheme="minorHAnsi"/>
          <w:sz w:val="20"/>
          <w:szCs w:val="20"/>
        </w:rPr>
        <w:t xml:space="preserve"> Zamawiający rozumie ofertę z najniższą</w:t>
      </w:r>
      <w:r w:rsidR="002C0BEF">
        <w:rPr>
          <w:rFonts w:cstheme="minorHAnsi"/>
          <w:sz w:val="20"/>
          <w:szCs w:val="20"/>
        </w:rPr>
        <w:t xml:space="preserve"> </w:t>
      </w:r>
      <w:r w:rsidR="00FA1F96">
        <w:rPr>
          <w:rFonts w:cstheme="minorHAnsi"/>
          <w:sz w:val="20"/>
          <w:szCs w:val="20"/>
        </w:rPr>
        <w:t>stawką za m2</w:t>
      </w:r>
      <w:r w:rsidR="0021469A">
        <w:rPr>
          <w:rFonts w:cstheme="minorHAnsi"/>
          <w:sz w:val="20"/>
          <w:szCs w:val="20"/>
        </w:rPr>
        <w:t xml:space="preserve">, spośród </w:t>
      </w:r>
      <w:r w:rsidRPr="00257931">
        <w:rPr>
          <w:rFonts w:cstheme="minorHAnsi"/>
          <w:sz w:val="20"/>
          <w:szCs w:val="20"/>
        </w:rPr>
        <w:t xml:space="preserve">wszystkich nadesłanych ofert. </w:t>
      </w:r>
    </w:p>
    <w:p w:rsidR="00257931" w:rsidRPr="00257931" w:rsidRDefault="006C1133" w:rsidP="00257931">
      <w:pPr>
        <w:pStyle w:val="Akapitzlist"/>
        <w:widowControl w:val="0"/>
        <w:numPr>
          <w:ilvl w:val="0"/>
          <w:numId w:val="17"/>
        </w:numPr>
        <w:spacing w:after="0"/>
        <w:jc w:val="both"/>
        <w:rPr>
          <w:rFonts w:cstheme="minorHAnsi"/>
          <w:sz w:val="20"/>
          <w:szCs w:val="20"/>
        </w:rPr>
      </w:pPr>
      <w:r w:rsidRPr="00257931">
        <w:rPr>
          <w:rFonts w:cs="Calibri"/>
          <w:color w:val="000000"/>
          <w:sz w:val="20"/>
          <w:szCs w:val="20"/>
          <w:lang w:eastAsia="pl-PL"/>
        </w:rPr>
        <w:t>Zaoferowan</w:t>
      </w:r>
      <w:r w:rsidR="004E21EA" w:rsidRPr="00257931">
        <w:rPr>
          <w:rFonts w:cs="Calibri"/>
          <w:color w:val="000000"/>
          <w:sz w:val="20"/>
          <w:szCs w:val="20"/>
          <w:lang w:eastAsia="pl-PL"/>
        </w:rPr>
        <w:t xml:space="preserve">a </w:t>
      </w:r>
      <w:r w:rsidR="00BA1FE5">
        <w:rPr>
          <w:rFonts w:cs="Calibri"/>
          <w:color w:val="000000"/>
          <w:sz w:val="20"/>
          <w:szCs w:val="20"/>
          <w:lang w:eastAsia="pl-PL"/>
        </w:rPr>
        <w:t xml:space="preserve">stawka </w:t>
      </w:r>
      <w:r w:rsidR="004E21EA" w:rsidRPr="00257931">
        <w:rPr>
          <w:rFonts w:cs="Calibri"/>
          <w:color w:val="000000"/>
          <w:sz w:val="20"/>
          <w:szCs w:val="20"/>
          <w:lang w:eastAsia="pl-PL"/>
        </w:rPr>
        <w:t xml:space="preserve">brutto </w:t>
      </w:r>
      <w:r w:rsidR="004C287B" w:rsidRPr="00257931">
        <w:rPr>
          <w:rFonts w:cs="Calibri"/>
          <w:color w:val="000000"/>
          <w:sz w:val="20"/>
          <w:szCs w:val="20"/>
          <w:lang w:eastAsia="pl-PL"/>
        </w:rPr>
        <w:t>za metr</w:t>
      </w:r>
      <w:r w:rsidR="004C287B" w:rsidRPr="00257931">
        <w:rPr>
          <w:rFonts w:cs="Calibri"/>
          <w:color w:val="000000"/>
          <w:sz w:val="20"/>
          <w:szCs w:val="20"/>
          <w:vertAlign w:val="superscript"/>
          <w:lang w:eastAsia="pl-PL"/>
        </w:rPr>
        <w:t>2</w:t>
      </w:r>
      <w:r w:rsidR="004C287B" w:rsidRPr="00257931">
        <w:rPr>
          <w:rFonts w:cs="Calibri"/>
          <w:color w:val="000000"/>
          <w:sz w:val="20"/>
          <w:szCs w:val="20"/>
          <w:lang w:eastAsia="pl-PL"/>
        </w:rPr>
        <w:t xml:space="preserve"> </w:t>
      </w:r>
      <w:r w:rsidRPr="00257931">
        <w:rPr>
          <w:rFonts w:cs="Calibri"/>
          <w:color w:val="000000"/>
          <w:sz w:val="20"/>
          <w:szCs w:val="20"/>
          <w:lang w:eastAsia="pl-PL"/>
        </w:rPr>
        <w:t>mus</w:t>
      </w:r>
      <w:r w:rsidR="004E21EA" w:rsidRPr="00257931">
        <w:rPr>
          <w:rFonts w:cs="Calibri"/>
          <w:color w:val="000000"/>
          <w:sz w:val="20"/>
          <w:szCs w:val="20"/>
          <w:lang w:eastAsia="pl-PL"/>
        </w:rPr>
        <w:t>i</w:t>
      </w:r>
      <w:r w:rsidRPr="00257931">
        <w:rPr>
          <w:rFonts w:cs="Calibri"/>
          <w:color w:val="000000"/>
          <w:sz w:val="20"/>
          <w:szCs w:val="20"/>
          <w:lang w:eastAsia="pl-PL"/>
        </w:rPr>
        <w:t xml:space="preserve"> zawierać wszystkie koszty jakie poniesie Zamawiający w przypadku wyboru oferty Wykonawcy</w:t>
      </w:r>
      <w:r w:rsidR="004E21EA" w:rsidRPr="00257931">
        <w:rPr>
          <w:rFonts w:cs="Calibri"/>
          <w:color w:val="000000"/>
          <w:sz w:val="20"/>
          <w:szCs w:val="20"/>
          <w:lang w:eastAsia="pl-PL"/>
        </w:rPr>
        <w:t>, w tym opłaty za czynsz oraz media.</w:t>
      </w:r>
    </w:p>
    <w:p w:rsidR="00257931" w:rsidRDefault="004E21EA" w:rsidP="00257931">
      <w:pPr>
        <w:pStyle w:val="Akapitzlist"/>
        <w:widowControl w:val="0"/>
        <w:numPr>
          <w:ilvl w:val="0"/>
          <w:numId w:val="17"/>
        </w:numPr>
        <w:spacing w:after="0"/>
        <w:jc w:val="both"/>
        <w:rPr>
          <w:rFonts w:cstheme="minorHAnsi"/>
          <w:sz w:val="20"/>
          <w:szCs w:val="20"/>
        </w:rPr>
      </w:pPr>
      <w:r w:rsidRPr="00257931">
        <w:rPr>
          <w:rFonts w:cstheme="minorHAnsi"/>
          <w:sz w:val="20"/>
          <w:szCs w:val="20"/>
        </w:rPr>
        <w:t>O</w:t>
      </w:r>
      <w:r w:rsidR="006C1133" w:rsidRPr="00257931">
        <w:rPr>
          <w:rFonts w:cstheme="minorHAnsi"/>
          <w:sz w:val="20"/>
          <w:szCs w:val="20"/>
        </w:rPr>
        <w:t>cena i wybór najkorzystniejszej oferty odbędzie się jedynie spośród ofert uznanych za ważne, spełniających wymogi formalne</w:t>
      </w:r>
      <w:r w:rsidRPr="00257931">
        <w:rPr>
          <w:rFonts w:cstheme="minorHAnsi"/>
          <w:sz w:val="20"/>
          <w:szCs w:val="20"/>
        </w:rPr>
        <w:t>.</w:t>
      </w:r>
    </w:p>
    <w:p w:rsidR="006C1133" w:rsidRPr="00257931" w:rsidRDefault="004E21EA" w:rsidP="00257931">
      <w:pPr>
        <w:pStyle w:val="Akapitzlist"/>
        <w:widowControl w:val="0"/>
        <w:numPr>
          <w:ilvl w:val="0"/>
          <w:numId w:val="17"/>
        </w:numPr>
        <w:spacing w:after="0"/>
        <w:jc w:val="both"/>
        <w:rPr>
          <w:rFonts w:cstheme="minorHAnsi"/>
          <w:sz w:val="20"/>
          <w:szCs w:val="20"/>
        </w:rPr>
      </w:pPr>
      <w:r w:rsidRPr="00257931">
        <w:rPr>
          <w:rFonts w:cstheme="minorHAnsi"/>
          <w:sz w:val="20"/>
          <w:szCs w:val="20"/>
        </w:rPr>
        <w:t>O</w:t>
      </w:r>
      <w:r w:rsidR="006C1133" w:rsidRPr="00257931">
        <w:rPr>
          <w:rFonts w:cstheme="minorHAnsi"/>
          <w:sz w:val="20"/>
          <w:szCs w:val="20"/>
        </w:rPr>
        <w:t xml:space="preserve">bliczenia będą dokonywane w zaokrągleniu do dwóch miejsc po przecinku. 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Dotyczy to działań cząstkowych i końcowych. </w:t>
      </w:r>
    </w:p>
    <w:p w:rsidR="006C1133" w:rsidRPr="00DA59E4" w:rsidRDefault="006C1133" w:rsidP="006C1133">
      <w:pPr>
        <w:spacing w:after="0"/>
        <w:rPr>
          <w:rFonts w:cstheme="minorHAnsi"/>
          <w:b/>
          <w:sz w:val="20"/>
          <w:szCs w:val="20"/>
          <w:u w:val="single"/>
        </w:rPr>
      </w:pPr>
    </w:p>
    <w:p w:rsidR="006C1133" w:rsidRPr="00DA59E4" w:rsidRDefault="006C1133" w:rsidP="006C1133">
      <w:pPr>
        <w:pStyle w:val="Akapitzlist"/>
        <w:numPr>
          <w:ilvl w:val="0"/>
          <w:numId w:val="11"/>
        </w:numPr>
        <w:autoSpaceDE w:val="0"/>
        <w:autoSpaceDN w:val="0"/>
        <w:adjustRightInd w:val="0"/>
        <w:spacing w:after="0"/>
        <w:ind w:left="284" w:hanging="284"/>
        <w:rPr>
          <w:rFonts w:cstheme="minorHAnsi"/>
          <w:b/>
          <w:sz w:val="20"/>
          <w:szCs w:val="20"/>
        </w:rPr>
      </w:pPr>
      <w:r w:rsidRPr="00DA59E4">
        <w:rPr>
          <w:rFonts w:cstheme="minorHAnsi"/>
          <w:b/>
          <w:sz w:val="20"/>
          <w:szCs w:val="20"/>
        </w:rPr>
        <w:t>Termin, miejsce oraz zasady złożenia oferty:</w:t>
      </w:r>
    </w:p>
    <w:p w:rsidR="006C1133" w:rsidRPr="00DA59E4" w:rsidRDefault="006C1133" w:rsidP="006C1133">
      <w:pPr>
        <w:autoSpaceDE w:val="0"/>
        <w:autoSpaceDN w:val="0"/>
        <w:adjustRightInd w:val="0"/>
        <w:spacing w:after="0"/>
        <w:rPr>
          <w:rFonts w:cstheme="minorHAnsi"/>
          <w:b/>
          <w:sz w:val="20"/>
          <w:szCs w:val="20"/>
        </w:rPr>
      </w:pP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 xml:space="preserve">Prosimy o przedstawienie oferty w nieprzekraczalnym terminie do </w:t>
      </w:r>
      <w:r w:rsidRPr="006828C9">
        <w:rPr>
          <w:rFonts w:cstheme="minorHAnsi"/>
          <w:sz w:val="20"/>
          <w:szCs w:val="20"/>
        </w:rPr>
        <w:t xml:space="preserve">dnia </w:t>
      </w:r>
      <w:r w:rsidR="00244C2C">
        <w:rPr>
          <w:rFonts w:cstheme="minorHAnsi"/>
          <w:b/>
          <w:sz w:val="20"/>
          <w:szCs w:val="20"/>
        </w:rPr>
        <w:t>18.06.2021</w:t>
      </w:r>
      <w:bookmarkStart w:id="0" w:name="_GoBack"/>
      <w:bookmarkEnd w:id="0"/>
      <w:r w:rsidRPr="006828C9">
        <w:rPr>
          <w:rFonts w:cstheme="minorHAnsi"/>
          <w:b/>
          <w:sz w:val="20"/>
          <w:szCs w:val="20"/>
        </w:rPr>
        <w:t xml:space="preserve"> r.</w:t>
      </w:r>
      <w:r w:rsidRPr="006828C9">
        <w:rPr>
          <w:rFonts w:cstheme="minorHAnsi"/>
          <w:b/>
          <w:bCs/>
          <w:sz w:val="20"/>
          <w:szCs w:val="20"/>
        </w:rPr>
        <w:t xml:space="preserve"> </w:t>
      </w:r>
      <w:r w:rsidRPr="006828C9">
        <w:rPr>
          <w:rFonts w:cstheme="minorHAnsi"/>
          <w:b/>
          <w:sz w:val="20"/>
          <w:szCs w:val="20"/>
        </w:rPr>
        <w:t>roku</w:t>
      </w:r>
      <w:r w:rsidRPr="006828C9">
        <w:rPr>
          <w:rFonts w:cstheme="minorHAnsi"/>
          <w:b/>
          <w:bCs/>
          <w:sz w:val="20"/>
          <w:szCs w:val="20"/>
        </w:rPr>
        <w:t xml:space="preserve"> </w:t>
      </w:r>
      <w:r w:rsidRPr="006828C9">
        <w:rPr>
          <w:rFonts w:cstheme="minorHAnsi"/>
          <w:b/>
          <w:sz w:val="20"/>
          <w:szCs w:val="20"/>
        </w:rPr>
        <w:t xml:space="preserve">do </w:t>
      </w:r>
      <w:r w:rsidRPr="006828C9">
        <w:rPr>
          <w:rFonts w:cstheme="minorHAnsi"/>
          <w:b/>
          <w:bCs/>
          <w:sz w:val="20"/>
          <w:szCs w:val="20"/>
        </w:rPr>
        <w:t>godz. 10.00</w:t>
      </w:r>
      <w:r w:rsidRPr="006828C9">
        <w:rPr>
          <w:rFonts w:cstheme="minorHAnsi"/>
          <w:b/>
          <w:sz w:val="20"/>
          <w:szCs w:val="20"/>
        </w:rPr>
        <w:t>.</w:t>
      </w:r>
    </w:p>
    <w:p w:rsidR="006C1133" w:rsidRPr="00DA59E4" w:rsidRDefault="006C1133" w:rsidP="006C1133">
      <w:pPr>
        <w:pStyle w:val="Akapitzlist"/>
        <w:numPr>
          <w:ilvl w:val="0"/>
          <w:numId w:val="15"/>
        </w:numPr>
        <w:jc w:val="both"/>
        <w:rPr>
          <w:rFonts w:cstheme="minorHAnsi"/>
          <w:sz w:val="20"/>
          <w:szCs w:val="20"/>
        </w:rPr>
      </w:pPr>
      <w:r w:rsidRPr="00DA59E4">
        <w:rPr>
          <w:rFonts w:cstheme="minorHAnsi"/>
          <w:sz w:val="20"/>
          <w:szCs w:val="20"/>
        </w:rPr>
        <w:t xml:space="preserve">Oferta powinna być sporządzona w języku polskim w </w:t>
      </w:r>
      <w:r w:rsidRPr="00DA59E4">
        <w:rPr>
          <w:rFonts w:cstheme="minorHAnsi"/>
          <w:b/>
          <w:sz w:val="20"/>
          <w:szCs w:val="20"/>
        </w:rPr>
        <w:t>formie elektronicznej</w:t>
      </w:r>
      <w:r w:rsidRPr="00DA59E4">
        <w:rPr>
          <w:rFonts w:cstheme="minorHAnsi"/>
          <w:sz w:val="20"/>
          <w:szCs w:val="20"/>
        </w:rPr>
        <w:t xml:space="preserve"> (skan podpisanych dokumentów), w terminie skł</w:t>
      </w:r>
      <w:r>
        <w:rPr>
          <w:rFonts w:cstheme="minorHAnsi"/>
          <w:sz w:val="20"/>
          <w:szCs w:val="20"/>
        </w:rPr>
        <w:t>adania ofert, określonym w pkt V.1</w:t>
      </w:r>
      <w:r w:rsidR="0021469A">
        <w:rPr>
          <w:rFonts w:cstheme="minorHAnsi"/>
          <w:sz w:val="20"/>
          <w:szCs w:val="20"/>
        </w:rPr>
        <w:t>.</w:t>
      </w:r>
      <w:r w:rsidRPr="00DA59E4">
        <w:rPr>
          <w:rFonts w:cstheme="minorHAnsi"/>
          <w:sz w:val="20"/>
          <w:szCs w:val="20"/>
        </w:rPr>
        <w:t xml:space="preserve"> Wystarczające będzie przesłanie skanu oferty na adres email</w:t>
      </w:r>
      <w:r w:rsidRPr="00E3555D">
        <w:rPr>
          <w:rFonts w:cstheme="minorHAnsi"/>
          <w:sz w:val="20"/>
          <w:szCs w:val="20"/>
        </w:rPr>
        <w:t xml:space="preserve">: </w:t>
      </w:r>
      <w:hyperlink r:id="rId7" w:history="1">
        <w:r w:rsidRPr="00E3555D">
          <w:rPr>
            <w:rStyle w:val="Hipercze"/>
            <w:rFonts w:cstheme="minorHAnsi"/>
            <w:sz w:val="20"/>
            <w:szCs w:val="20"/>
            <w:u w:val="none"/>
          </w:rPr>
          <w:t>zamowienia_publiczne@pwm.com.pl</w:t>
        </w:r>
      </w:hyperlink>
    </w:p>
    <w:p w:rsidR="004E21EA" w:rsidRPr="004E21EA" w:rsidRDefault="006C1133" w:rsidP="004E21EA">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 xml:space="preserve">Oferta powinna zostać zatytułowana: </w:t>
      </w:r>
      <w:r w:rsidRPr="004E21EA">
        <w:rPr>
          <w:rFonts w:cstheme="minorHAnsi"/>
          <w:b/>
          <w:sz w:val="20"/>
          <w:szCs w:val="20"/>
        </w:rPr>
        <w:t>„</w:t>
      </w:r>
      <w:r w:rsidR="004E21EA" w:rsidRPr="004E21EA">
        <w:rPr>
          <w:rFonts w:cstheme="minorHAnsi"/>
          <w:b/>
          <w:sz w:val="20"/>
          <w:szCs w:val="20"/>
        </w:rPr>
        <w:t>Oferta na wynajem</w:t>
      </w:r>
      <w:r w:rsidR="004E21EA">
        <w:rPr>
          <w:rFonts w:cstheme="minorHAnsi"/>
          <w:b/>
          <w:sz w:val="20"/>
          <w:szCs w:val="20"/>
        </w:rPr>
        <w:t xml:space="preserve"> powierzchni magazyno</w:t>
      </w:r>
      <w:r w:rsidR="0021469A">
        <w:rPr>
          <w:rFonts w:cstheme="minorHAnsi"/>
          <w:b/>
          <w:sz w:val="20"/>
          <w:szCs w:val="20"/>
        </w:rPr>
        <w:t xml:space="preserve">wych </w:t>
      </w:r>
      <w:r w:rsidR="004E21EA">
        <w:rPr>
          <w:rFonts w:cstheme="minorHAnsi"/>
          <w:b/>
          <w:sz w:val="20"/>
          <w:szCs w:val="20"/>
        </w:rPr>
        <w:t>na potrzeby Polskiego Wydawnictwa Muzycznego”.</w:t>
      </w:r>
    </w:p>
    <w:p w:rsidR="006C1133" w:rsidRPr="001F410E" w:rsidRDefault="006C1133" w:rsidP="006C1133">
      <w:pPr>
        <w:pStyle w:val="Akapitzlist"/>
        <w:numPr>
          <w:ilvl w:val="0"/>
          <w:numId w:val="15"/>
        </w:numPr>
        <w:autoSpaceDE w:val="0"/>
        <w:autoSpaceDN w:val="0"/>
        <w:adjustRightInd w:val="0"/>
        <w:spacing w:after="0"/>
        <w:jc w:val="both"/>
        <w:rPr>
          <w:rFonts w:cstheme="minorHAnsi"/>
          <w:sz w:val="20"/>
          <w:szCs w:val="20"/>
          <w:u w:val="single"/>
        </w:rPr>
      </w:pPr>
      <w:r w:rsidRPr="001F410E">
        <w:rPr>
          <w:rFonts w:cstheme="minorHAnsi"/>
          <w:sz w:val="20"/>
          <w:szCs w:val="20"/>
          <w:u w:val="single"/>
        </w:rPr>
        <w:t>Oferty złożone po terminie oraz w innej formie niż elektronicznie nie będą rozpatrywane.</w:t>
      </w:r>
    </w:p>
    <w:p w:rsidR="006C1133" w:rsidRPr="00DA59E4" w:rsidRDefault="006C1133" w:rsidP="006C1133">
      <w:pPr>
        <w:pStyle w:val="Akapitzlist"/>
        <w:numPr>
          <w:ilvl w:val="0"/>
          <w:numId w:val="15"/>
        </w:numPr>
        <w:autoSpaceDE w:val="0"/>
        <w:autoSpaceDN w:val="0"/>
        <w:adjustRightInd w:val="0"/>
        <w:spacing w:after="0" w:line="240" w:lineRule="auto"/>
        <w:jc w:val="both"/>
        <w:rPr>
          <w:rFonts w:cstheme="minorHAnsi"/>
          <w:sz w:val="20"/>
          <w:szCs w:val="20"/>
        </w:rPr>
      </w:pPr>
      <w:r w:rsidRPr="00DA59E4">
        <w:rPr>
          <w:rFonts w:cstheme="minorHAnsi"/>
          <w:sz w:val="20"/>
          <w:szCs w:val="20"/>
        </w:rPr>
        <w:t>Oferta powinna:</w:t>
      </w:r>
    </w:p>
    <w:p w:rsidR="006C1133" w:rsidRPr="00F676DF" w:rsidRDefault="006C1133" w:rsidP="006C1133">
      <w:pPr>
        <w:pStyle w:val="Akapitzlist"/>
        <w:numPr>
          <w:ilvl w:val="0"/>
          <w:numId w:val="20"/>
        </w:numPr>
        <w:jc w:val="both"/>
        <w:rPr>
          <w:rFonts w:cstheme="minorHAnsi"/>
          <w:sz w:val="20"/>
          <w:szCs w:val="20"/>
        </w:rPr>
      </w:pPr>
      <w:r w:rsidRPr="00F676DF">
        <w:rPr>
          <w:rFonts w:cstheme="minorHAnsi"/>
          <w:sz w:val="20"/>
          <w:szCs w:val="20"/>
        </w:rPr>
        <w:t>być kompletna tj. zawierać wszystkie elementy wymagane w zapytaniu ofertowym (formularz ofertowy – załącznik nr 1</w:t>
      </w:r>
      <w:r>
        <w:rPr>
          <w:rFonts w:cstheme="minorHAnsi"/>
          <w:sz w:val="20"/>
          <w:szCs w:val="20"/>
        </w:rPr>
        <w:t xml:space="preserve"> oraz o</w:t>
      </w:r>
      <w:r w:rsidRPr="00F676DF">
        <w:rPr>
          <w:rFonts w:cstheme="minorHAnsi"/>
          <w:sz w:val="20"/>
          <w:szCs w:val="20"/>
        </w:rPr>
        <w:t xml:space="preserve">dpis z właściwego rejestru lub z centralnej ewidencji i informacji </w:t>
      </w:r>
      <w:r>
        <w:rPr>
          <w:rFonts w:cstheme="minorHAnsi"/>
          <w:sz w:val="20"/>
          <w:szCs w:val="20"/>
        </w:rPr>
        <w:br/>
      </w:r>
      <w:r w:rsidRPr="00F676DF">
        <w:rPr>
          <w:rFonts w:cstheme="minorHAnsi"/>
          <w:sz w:val="20"/>
          <w:szCs w:val="20"/>
        </w:rPr>
        <w:t>o działalności gospodarczej</w:t>
      </w:r>
      <w:r>
        <w:rPr>
          <w:rFonts w:cstheme="minorHAnsi"/>
          <w:sz w:val="20"/>
          <w:szCs w:val="20"/>
        </w:rPr>
        <w:t xml:space="preserve">, </w:t>
      </w:r>
      <w:r w:rsidRPr="00F676DF">
        <w:rPr>
          <w:rFonts w:cstheme="minorHAnsi"/>
          <w:sz w:val="20"/>
          <w:szCs w:val="20"/>
        </w:rPr>
        <w:t>wystawione nie wcześniej niż 6 miesięcy przed upływem terminu składania ofert</w:t>
      </w:r>
      <w:r>
        <w:rPr>
          <w:rFonts w:cstheme="minorHAnsi"/>
          <w:sz w:val="20"/>
          <w:szCs w:val="20"/>
        </w:rPr>
        <w:t>).</w:t>
      </w:r>
    </w:p>
    <w:p w:rsidR="006C1133" w:rsidRPr="00DA59E4" w:rsidRDefault="006C1133" w:rsidP="006C1133">
      <w:pPr>
        <w:pStyle w:val="Akapitzlist"/>
        <w:numPr>
          <w:ilvl w:val="0"/>
          <w:numId w:val="20"/>
        </w:numPr>
        <w:tabs>
          <w:tab w:val="num" w:pos="0"/>
        </w:tabs>
        <w:suppressAutoHyphens/>
        <w:autoSpaceDE w:val="0"/>
        <w:spacing w:after="120" w:line="240" w:lineRule="auto"/>
        <w:ind w:left="1134" w:hanging="283"/>
        <w:contextualSpacing w:val="0"/>
        <w:jc w:val="both"/>
        <w:rPr>
          <w:rFonts w:cstheme="minorHAnsi"/>
          <w:sz w:val="20"/>
          <w:szCs w:val="20"/>
        </w:rPr>
      </w:pPr>
      <w:r w:rsidRPr="00DA59E4">
        <w:rPr>
          <w:rFonts w:cstheme="minorHAnsi"/>
          <w:sz w:val="20"/>
          <w:szCs w:val="20"/>
        </w:rPr>
        <w:t>być podpisana przez osobę upoważnioną do reprezentowania Wykonawcy w postępowaniu,</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W przypadku podpisywania oferty lub załączników przez pełnomocnika</w:t>
      </w:r>
      <w:r w:rsidR="00DA78D8">
        <w:rPr>
          <w:rFonts w:cstheme="minorHAnsi"/>
          <w:sz w:val="20"/>
          <w:szCs w:val="20"/>
        </w:rPr>
        <w:t>,</w:t>
      </w:r>
      <w:r w:rsidRPr="00DA59E4">
        <w:rPr>
          <w:rFonts w:cstheme="minorHAnsi"/>
          <w:sz w:val="20"/>
          <w:szCs w:val="20"/>
        </w:rPr>
        <w:t xml:space="preserve"> pełnomocnictwo do reprezentowania Wykonawcy powinno być dołączone do oferty w formie oryginału lub kopii poświadczonej za zgodność z oryginałem przez Wykonawcę. </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Każdy Wykonawca może złożyć jedną ofertę. Każdy Wykonawca ponosi wszystkie koszty związane ze sporządzeniem i złożeniem oferty.</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lastRenderedPageBreak/>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Cena oferty musi być podana w złotych (PLN) i tylko w takiej walucie będą prowadzone wszelkie rozliczenia związane z realizacją niniejszego zamówienia.</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Zamawiający zastrzega sobie możliwość negocjacji treści oferty lub żądania złożenia przez Wykonawców ofert dodatkowych, zawierających warunki realizacji nie mniej korzystne niż w ofertach pierwotnych.</w:t>
      </w:r>
    </w:p>
    <w:p w:rsidR="006C1133" w:rsidRPr="00DA59E4" w:rsidRDefault="006C1133" w:rsidP="006C1133">
      <w:pPr>
        <w:pStyle w:val="Akapitzlist"/>
        <w:numPr>
          <w:ilvl w:val="0"/>
          <w:numId w:val="15"/>
        </w:numPr>
        <w:autoSpaceDE w:val="0"/>
        <w:autoSpaceDN w:val="0"/>
        <w:adjustRightInd w:val="0"/>
        <w:spacing w:after="0"/>
        <w:jc w:val="both"/>
        <w:rPr>
          <w:rFonts w:cstheme="minorHAnsi"/>
          <w:sz w:val="20"/>
          <w:szCs w:val="20"/>
        </w:rPr>
      </w:pPr>
      <w:r w:rsidRPr="00DA59E4">
        <w:rPr>
          <w:rFonts w:cstheme="minorHAnsi"/>
          <w:sz w:val="20"/>
          <w:szCs w:val="20"/>
        </w:rPr>
        <w:t>Termin związania ofertą: 30 dni od dnia upływu terminu składania Oferty.</w:t>
      </w:r>
    </w:p>
    <w:p w:rsidR="006C1133" w:rsidRPr="00DA59E4" w:rsidRDefault="006C1133" w:rsidP="00F57BE1">
      <w:pPr>
        <w:pStyle w:val="Akapitzlist"/>
        <w:autoSpaceDE w:val="0"/>
        <w:autoSpaceDN w:val="0"/>
        <w:adjustRightInd w:val="0"/>
        <w:spacing w:after="0"/>
        <w:ind w:left="284"/>
        <w:jc w:val="both"/>
        <w:rPr>
          <w:rFonts w:cstheme="minorHAnsi"/>
          <w:sz w:val="20"/>
          <w:szCs w:val="20"/>
        </w:rPr>
      </w:pPr>
    </w:p>
    <w:p w:rsidR="006C1133" w:rsidRPr="00DA59E4" w:rsidRDefault="006C1133" w:rsidP="00F57BE1">
      <w:pPr>
        <w:pStyle w:val="Akapitzlist"/>
        <w:numPr>
          <w:ilvl w:val="0"/>
          <w:numId w:val="11"/>
        </w:numPr>
        <w:spacing w:after="0"/>
        <w:ind w:left="284" w:hanging="284"/>
        <w:jc w:val="both"/>
        <w:rPr>
          <w:rFonts w:cstheme="minorHAnsi"/>
          <w:b/>
          <w:sz w:val="20"/>
          <w:szCs w:val="20"/>
        </w:rPr>
      </w:pPr>
      <w:r w:rsidRPr="00DA59E4">
        <w:rPr>
          <w:rFonts w:cstheme="minorHAnsi"/>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rsidR="006858C0" w:rsidRDefault="006858C0" w:rsidP="006858C0">
      <w:pPr>
        <w:spacing w:after="0"/>
        <w:rPr>
          <w:rFonts w:cstheme="minorHAnsi"/>
          <w:sz w:val="20"/>
          <w:szCs w:val="20"/>
        </w:rPr>
      </w:pPr>
    </w:p>
    <w:p w:rsidR="006C1133" w:rsidRPr="006858C0" w:rsidRDefault="006C1133" w:rsidP="00F57BE1">
      <w:pPr>
        <w:spacing w:after="0"/>
        <w:ind w:left="284"/>
        <w:jc w:val="both"/>
        <w:rPr>
          <w:rFonts w:cstheme="minorHAnsi"/>
          <w:sz w:val="20"/>
          <w:szCs w:val="20"/>
        </w:rPr>
      </w:pPr>
      <w:r w:rsidRPr="006858C0">
        <w:rPr>
          <w:rFonts w:cstheme="minorHAnsi"/>
          <w:sz w:val="20"/>
          <w:szCs w:val="20"/>
        </w:rPr>
        <w:t>Zamawiający nie precyzuje w tym zakresie żadnych wymagań, których spełnianie Wykonawca zobowiązany jest wykazać w sposób szczególny.</w:t>
      </w:r>
    </w:p>
    <w:p w:rsidR="00F3787E" w:rsidRDefault="00F3787E" w:rsidP="00F3787E">
      <w:pPr>
        <w:spacing w:after="0"/>
        <w:rPr>
          <w:rFonts w:cstheme="minorHAnsi"/>
          <w:sz w:val="20"/>
          <w:szCs w:val="20"/>
        </w:rPr>
      </w:pPr>
    </w:p>
    <w:p w:rsidR="006858C0" w:rsidRDefault="00F3787E" w:rsidP="006858C0">
      <w:pPr>
        <w:pStyle w:val="Akapitzlist"/>
        <w:numPr>
          <w:ilvl w:val="0"/>
          <w:numId w:val="11"/>
        </w:numPr>
        <w:spacing w:after="0"/>
        <w:ind w:left="284" w:hanging="283"/>
        <w:rPr>
          <w:rFonts w:cstheme="minorHAnsi"/>
          <w:b/>
          <w:sz w:val="20"/>
          <w:szCs w:val="20"/>
        </w:rPr>
      </w:pPr>
      <w:r w:rsidRPr="006858C0">
        <w:rPr>
          <w:rFonts w:cstheme="minorHAnsi"/>
          <w:b/>
          <w:sz w:val="20"/>
          <w:szCs w:val="20"/>
        </w:rPr>
        <w:t xml:space="preserve"> Informacje o sposobie </w:t>
      </w:r>
      <w:r w:rsidR="006E5D4D" w:rsidRPr="006858C0">
        <w:rPr>
          <w:rFonts w:cstheme="minorHAnsi"/>
          <w:b/>
          <w:sz w:val="20"/>
          <w:szCs w:val="20"/>
        </w:rPr>
        <w:t xml:space="preserve">porozumiewania się Zamawiającego z Wykonawcami </w:t>
      </w:r>
    </w:p>
    <w:p w:rsidR="006858C0" w:rsidRDefault="006858C0" w:rsidP="006858C0">
      <w:pPr>
        <w:pStyle w:val="Akapitzlist"/>
        <w:spacing w:after="0"/>
        <w:ind w:left="284"/>
        <w:rPr>
          <w:rFonts w:cstheme="minorHAnsi"/>
          <w:b/>
          <w:sz w:val="20"/>
          <w:szCs w:val="20"/>
        </w:rPr>
      </w:pPr>
    </w:p>
    <w:p w:rsidR="006858C0" w:rsidRDefault="006858C0" w:rsidP="00F57BE1">
      <w:pPr>
        <w:pStyle w:val="Akapitzlist"/>
        <w:spacing w:after="0"/>
        <w:ind w:left="284"/>
        <w:jc w:val="both"/>
        <w:rPr>
          <w:rStyle w:val="Hipercze"/>
          <w:rFonts w:cs="Arial"/>
          <w:sz w:val="20"/>
          <w:szCs w:val="20"/>
          <w:u w:val="none"/>
        </w:rPr>
      </w:pPr>
      <w:r w:rsidRPr="006858C0">
        <w:rPr>
          <w:rFonts w:cs="Arial"/>
          <w:sz w:val="20"/>
          <w:szCs w:val="20"/>
        </w:rPr>
        <w:t xml:space="preserve">Postępowanie prowadzone jest w języku polskim. Oświadczenia, wnioski, zawiadomienia oraz informacje </w:t>
      </w:r>
      <w:r w:rsidRPr="00E3555D">
        <w:rPr>
          <w:rFonts w:cs="Arial"/>
          <w:sz w:val="20"/>
          <w:szCs w:val="20"/>
        </w:rPr>
        <w:t xml:space="preserve">Zamawiający i Wykonawcy przekazują za pośrednictwem poczty elektronicznej, na adres: </w:t>
      </w:r>
      <w:hyperlink r:id="rId8" w:history="1">
        <w:r w:rsidRPr="00E3555D">
          <w:rPr>
            <w:rStyle w:val="Hipercze"/>
            <w:rFonts w:cs="Arial"/>
            <w:sz w:val="20"/>
            <w:szCs w:val="20"/>
            <w:u w:val="none"/>
          </w:rPr>
          <w:t>zamowienia_publiczne@pwm.com.pl</w:t>
        </w:r>
      </w:hyperlink>
    </w:p>
    <w:p w:rsidR="00606416" w:rsidRDefault="00606416" w:rsidP="00F57BE1">
      <w:pPr>
        <w:pStyle w:val="Akapitzlist"/>
        <w:spacing w:after="0"/>
        <w:ind w:left="284"/>
        <w:jc w:val="both"/>
        <w:rPr>
          <w:rStyle w:val="Hipercze"/>
          <w:rFonts w:cs="Arial"/>
          <w:sz w:val="20"/>
          <w:szCs w:val="20"/>
          <w:u w:val="none"/>
        </w:rPr>
      </w:pPr>
    </w:p>
    <w:p w:rsidR="00606416" w:rsidRDefault="00606416" w:rsidP="00606416">
      <w:pPr>
        <w:pStyle w:val="Akapitzlist"/>
        <w:numPr>
          <w:ilvl w:val="0"/>
          <w:numId w:val="11"/>
        </w:numPr>
        <w:spacing w:after="0"/>
        <w:ind w:left="0" w:firstLine="0"/>
        <w:jc w:val="both"/>
        <w:rPr>
          <w:rFonts w:cstheme="minorHAnsi"/>
          <w:b/>
          <w:sz w:val="20"/>
          <w:szCs w:val="20"/>
        </w:rPr>
      </w:pPr>
      <w:r>
        <w:rPr>
          <w:rFonts w:cstheme="minorHAnsi"/>
          <w:b/>
          <w:sz w:val="20"/>
          <w:szCs w:val="20"/>
        </w:rPr>
        <w:t>Podstawy wykluczenia Wykonawcy</w:t>
      </w:r>
      <w:r w:rsidRPr="006858C0">
        <w:rPr>
          <w:rFonts w:cstheme="minorHAnsi"/>
          <w:b/>
          <w:sz w:val="20"/>
          <w:szCs w:val="20"/>
        </w:rPr>
        <w:t>:</w:t>
      </w:r>
    </w:p>
    <w:p w:rsidR="00606416" w:rsidRPr="00DA59E4" w:rsidRDefault="00606416" w:rsidP="00606416">
      <w:pPr>
        <w:pStyle w:val="Tytu"/>
        <w:spacing w:after="0" w:line="276" w:lineRule="auto"/>
        <w:ind w:left="720"/>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wykluczy z postępowania Wykonawcę, który:</w:t>
      </w:r>
    </w:p>
    <w:p w:rsidR="00606416" w:rsidRPr="00DA59E4" w:rsidRDefault="00606416" w:rsidP="00606416">
      <w:pPr>
        <w:pStyle w:val="Akapitzlist"/>
        <w:numPr>
          <w:ilvl w:val="0"/>
          <w:numId w:val="23"/>
        </w:numPr>
        <w:spacing w:after="0"/>
        <w:ind w:left="993" w:hanging="284"/>
        <w:contextualSpacing w:val="0"/>
        <w:jc w:val="both"/>
        <w:rPr>
          <w:rFonts w:cstheme="minorHAnsi"/>
          <w:sz w:val="20"/>
          <w:szCs w:val="20"/>
        </w:rPr>
      </w:pPr>
      <w:r w:rsidRPr="00DA59E4">
        <w:rPr>
          <w:rFonts w:cstheme="minorHAnsi"/>
          <w:sz w:val="20"/>
          <w:szCs w:val="20"/>
        </w:rPr>
        <w:t>nie potwierdzą spełniania warunków udziału w postępowaniu, zgodnie z pkt VI ZO,</w:t>
      </w:r>
    </w:p>
    <w:p w:rsidR="00606416" w:rsidRPr="00606416" w:rsidRDefault="00606416" w:rsidP="00606416">
      <w:pPr>
        <w:pStyle w:val="Akapitzlist"/>
        <w:numPr>
          <w:ilvl w:val="0"/>
          <w:numId w:val="23"/>
        </w:numPr>
        <w:spacing w:after="0"/>
        <w:ind w:left="993" w:hanging="284"/>
        <w:contextualSpacing w:val="0"/>
        <w:jc w:val="both"/>
        <w:rPr>
          <w:rFonts w:cstheme="minorHAnsi"/>
          <w:sz w:val="20"/>
          <w:szCs w:val="20"/>
        </w:rPr>
      </w:pPr>
      <w:r w:rsidRPr="00DA59E4">
        <w:rPr>
          <w:rFonts w:cstheme="minorHAnsi"/>
          <w:sz w:val="20"/>
          <w:szCs w:val="20"/>
        </w:rPr>
        <w:t>nie wykonał albo nienależycie wykonał w istotnym stopniu wcześniejszą umowę w sprawie zamówienia publicznego, zawartą z Zamawiającym, w okresie ostatnich 3 lat.</w:t>
      </w:r>
    </w:p>
    <w:p w:rsidR="00606416" w:rsidRPr="00606416" w:rsidRDefault="00606416" w:rsidP="00606416">
      <w:pPr>
        <w:spacing w:after="0"/>
        <w:jc w:val="both"/>
        <w:rPr>
          <w:rFonts w:cstheme="minorHAnsi"/>
          <w:b/>
          <w:sz w:val="20"/>
          <w:szCs w:val="20"/>
        </w:rPr>
      </w:pPr>
    </w:p>
    <w:p w:rsidR="00606416" w:rsidRPr="006858C0" w:rsidRDefault="00606416" w:rsidP="00606416">
      <w:pPr>
        <w:pStyle w:val="Akapitzlist"/>
        <w:numPr>
          <w:ilvl w:val="0"/>
          <w:numId w:val="11"/>
        </w:numPr>
        <w:spacing w:after="0"/>
        <w:ind w:left="0" w:firstLine="0"/>
        <w:jc w:val="both"/>
        <w:rPr>
          <w:rFonts w:cstheme="minorHAnsi"/>
          <w:b/>
          <w:sz w:val="20"/>
          <w:szCs w:val="20"/>
        </w:rPr>
      </w:pPr>
      <w:r>
        <w:rPr>
          <w:rFonts w:cstheme="minorHAnsi"/>
          <w:b/>
          <w:sz w:val="20"/>
          <w:szCs w:val="20"/>
        </w:rPr>
        <w:t>Podstawa odrzucenia oferty:</w:t>
      </w:r>
    </w:p>
    <w:p w:rsidR="00606416" w:rsidRPr="00DA59E4" w:rsidRDefault="00606416" w:rsidP="00606416">
      <w:pPr>
        <w:pStyle w:val="Tytu"/>
        <w:spacing w:after="0" w:line="276" w:lineRule="auto"/>
        <w:ind w:left="720"/>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odrzuci oferty Wykonawców w przypadku, gdy:</w:t>
      </w:r>
    </w:p>
    <w:p w:rsidR="00606416" w:rsidRPr="00DA59E4" w:rsidRDefault="00606416" w:rsidP="00606416">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jej treść nie odpowiada treści ZO,</w:t>
      </w:r>
    </w:p>
    <w:p w:rsidR="00606416" w:rsidRPr="00DA59E4" w:rsidRDefault="00606416" w:rsidP="00606416">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jej złożenie stanowi czyn nieuczciwej konkurencji w rozumieniu przepisów o zwalczaniu nieuczciwej konkurencji,</w:t>
      </w:r>
    </w:p>
    <w:p w:rsidR="00606416" w:rsidRDefault="00606416" w:rsidP="00606416">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została złożona przez wykonawcę wykluczonego z udziału w postępowaniu,</w:t>
      </w:r>
    </w:p>
    <w:p w:rsidR="00606416" w:rsidRPr="00DA59E4" w:rsidRDefault="00606416" w:rsidP="00606416">
      <w:pPr>
        <w:pStyle w:val="Akapitzlist"/>
        <w:numPr>
          <w:ilvl w:val="0"/>
          <w:numId w:val="22"/>
        </w:numPr>
        <w:spacing w:after="0"/>
        <w:ind w:left="993" w:hanging="284"/>
        <w:contextualSpacing w:val="0"/>
        <w:jc w:val="both"/>
        <w:rPr>
          <w:rFonts w:cstheme="minorHAnsi"/>
          <w:sz w:val="20"/>
          <w:szCs w:val="20"/>
        </w:rPr>
      </w:pPr>
      <w:r>
        <w:rPr>
          <w:rFonts w:cstheme="minorHAnsi"/>
          <w:sz w:val="20"/>
          <w:szCs w:val="20"/>
        </w:rPr>
        <w:t>zawiera rażąco niską cenę wykonania przedmiotu zamówienia,</w:t>
      </w:r>
    </w:p>
    <w:p w:rsidR="00606416" w:rsidRPr="00DA59E4" w:rsidRDefault="00606416" w:rsidP="00606416">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wykonawca nie wyraził zgody na przedłużenie terminu związania ofertą,</w:t>
      </w:r>
    </w:p>
    <w:p w:rsidR="00606416" w:rsidRPr="00DA59E4" w:rsidRDefault="00606416" w:rsidP="00606416">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jest nieważna na podstawie odrębnych przepisów,</w:t>
      </w:r>
    </w:p>
    <w:p w:rsidR="00606416" w:rsidRPr="00DA59E4" w:rsidRDefault="00606416" w:rsidP="00606416">
      <w:pPr>
        <w:pStyle w:val="Akapitzlist"/>
        <w:numPr>
          <w:ilvl w:val="0"/>
          <w:numId w:val="22"/>
        </w:numPr>
        <w:spacing w:after="0"/>
        <w:ind w:left="993" w:hanging="284"/>
        <w:contextualSpacing w:val="0"/>
        <w:jc w:val="both"/>
        <w:rPr>
          <w:rFonts w:cstheme="minorHAnsi"/>
          <w:sz w:val="20"/>
          <w:szCs w:val="20"/>
        </w:rPr>
      </w:pPr>
      <w:r w:rsidRPr="00DA59E4">
        <w:rPr>
          <w:rFonts w:cstheme="minorHAnsi"/>
          <w:sz w:val="20"/>
          <w:szCs w:val="20"/>
        </w:rPr>
        <w:t>Wykonawca nie wyraził zgody na poprawienie innych omyłek w Ofercie w terminie wyznaczonym przez Zamawiającego,</w:t>
      </w:r>
    </w:p>
    <w:p w:rsidR="00606416" w:rsidRPr="00606416" w:rsidRDefault="00606416" w:rsidP="00606416">
      <w:pPr>
        <w:pStyle w:val="Akapitzlist"/>
        <w:numPr>
          <w:ilvl w:val="0"/>
          <w:numId w:val="22"/>
        </w:numPr>
        <w:spacing w:after="0"/>
        <w:ind w:left="993" w:hanging="284"/>
        <w:contextualSpacing w:val="0"/>
        <w:jc w:val="both"/>
        <w:rPr>
          <w:rStyle w:val="Hipercze"/>
          <w:rFonts w:cstheme="minorHAnsi"/>
          <w:color w:val="auto"/>
          <w:sz w:val="20"/>
          <w:szCs w:val="20"/>
          <w:u w:val="none"/>
        </w:rPr>
      </w:pPr>
      <w:r w:rsidRPr="00DA59E4">
        <w:rPr>
          <w:rFonts w:cstheme="minorHAnsi"/>
          <w:sz w:val="20"/>
          <w:szCs w:val="20"/>
        </w:rPr>
        <w:t>Wykonawca nie uzupełnił lub nie złożył wyjaśnień dotyczących jego Oferty na wezwanie Zamawiającego</w:t>
      </w:r>
      <w:r>
        <w:rPr>
          <w:rFonts w:cstheme="minorHAnsi"/>
          <w:sz w:val="20"/>
          <w:szCs w:val="20"/>
        </w:rPr>
        <w:t>;</w:t>
      </w:r>
    </w:p>
    <w:p w:rsidR="006858C0" w:rsidRDefault="006858C0" w:rsidP="006858C0">
      <w:pPr>
        <w:pStyle w:val="Akapitzlist"/>
        <w:spacing w:after="0"/>
        <w:ind w:left="284"/>
        <w:rPr>
          <w:rFonts w:cstheme="minorHAnsi"/>
          <w:b/>
          <w:sz w:val="20"/>
          <w:szCs w:val="20"/>
        </w:rPr>
      </w:pPr>
    </w:p>
    <w:p w:rsidR="006C1133" w:rsidRPr="006858C0" w:rsidRDefault="006C1133" w:rsidP="00F57BE1">
      <w:pPr>
        <w:pStyle w:val="Akapitzlist"/>
        <w:numPr>
          <w:ilvl w:val="0"/>
          <w:numId w:val="11"/>
        </w:numPr>
        <w:spacing w:after="0"/>
        <w:ind w:left="0" w:firstLine="0"/>
        <w:jc w:val="both"/>
        <w:rPr>
          <w:rFonts w:cstheme="minorHAnsi"/>
          <w:b/>
          <w:sz w:val="20"/>
          <w:szCs w:val="20"/>
        </w:rPr>
      </w:pPr>
      <w:r w:rsidRPr="006858C0">
        <w:rPr>
          <w:rFonts w:cstheme="minorHAnsi"/>
          <w:b/>
          <w:sz w:val="20"/>
          <w:szCs w:val="20"/>
        </w:rPr>
        <w:t>Uwagi:</w:t>
      </w:r>
    </w:p>
    <w:p w:rsidR="006C1133" w:rsidRPr="00DA59E4" w:rsidRDefault="006C1133" w:rsidP="00F57BE1">
      <w:pPr>
        <w:pStyle w:val="Tytu"/>
        <w:numPr>
          <w:ilvl w:val="0"/>
          <w:numId w:val="24"/>
        </w:numPr>
        <w:spacing w:after="0"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zastrzega sobie prawo zmiany niniejszego zapytania, a także unieważnienia postępowania bez wyłonienia Wykonawcy i bez podawania przyczyn. Postępowanie może zostać unieważnione w szczególności w przypadku, gdy:</w:t>
      </w:r>
    </w:p>
    <w:p w:rsidR="002C0BEF" w:rsidRPr="002C0BEF" w:rsidRDefault="002C0BEF" w:rsidP="002C0BEF">
      <w:pPr>
        <w:pStyle w:val="Akapitzlist"/>
        <w:tabs>
          <w:tab w:val="left" w:pos="993"/>
        </w:tabs>
        <w:spacing w:after="0"/>
        <w:ind w:left="709"/>
        <w:jc w:val="both"/>
        <w:rPr>
          <w:rStyle w:val="BrakA"/>
          <w:sz w:val="20"/>
          <w:szCs w:val="20"/>
        </w:rPr>
      </w:pPr>
      <w:r w:rsidRPr="002C0BEF">
        <w:rPr>
          <w:rStyle w:val="BrakA"/>
          <w:sz w:val="20"/>
          <w:szCs w:val="20"/>
        </w:rPr>
        <w:lastRenderedPageBreak/>
        <w:t>a)</w:t>
      </w:r>
      <w:r w:rsidRPr="002C0BEF">
        <w:rPr>
          <w:rStyle w:val="BrakA"/>
          <w:sz w:val="20"/>
          <w:szCs w:val="20"/>
        </w:rPr>
        <w:tab/>
        <w:t>W Postępowaniu w nie złożono żadnej Oferty lub wszystkie Oferty podlegają odrzuceniu</w:t>
      </w:r>
    </w:p>
    <w:p w:rsidR="002C0BEF" w:rsidRPr="002C0BEF" w:rsidRDefault="002C0BEF" w:rsidP="002C0BEF">
      <w:pPr>
        <w:pStyle w:val="Akapitzlist"/>
        <w:tabs>
          <w:tab w:val="left" w:pos="993"/>
        </w:tabs>
        <w:spacing w:after="0"/>
        <w:ind w:left="709"/>
        <w:jc w:val="both"/>
        <w:rPr>
          <w:rStyle w:val="BrakA"/>
          <w:sz w:val="20"/>
          <w:szCs w:val="20"/>
        </w:rPr>
      </w:pPr>
      <w:r w:rsidRPr="002C0BEF">
        <w:rPr>
          <w:rStyle w:val="BrakA"/>
          <w:sz w:val="20"/>
          <w:szCs w:val="20"/>
        </w:rPr>
        <w:t>b)</w:t>
      </w:r>
      <w:r w:rsidRPr="002C0BEF">
        <w:rPr>
          <w:rStyle w:val="BrakA"/>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rsidR="002C0BEF" w:rsidRPr="002C0BEF" w:rsidRDefault="002C0BEF" w:rsidP="002C0BEF">
      <w:pPr>
        <w:pStyle w:val="Akapitzlist"/>
        <w:tabs>
          <w:tab w:val="left" w:pos="993"/>
        </w:tabs>
        <w:spacing w:after="0"/>
        <w:ind w:left="709"/>
        <w:jc w:val="both"/>
        <w:rPr>
          <w:rStyle w:val="BrakA"/>
          <w:sz w:val="20"/>
          <w:szCs w:val="20"/>
        </w:rPr>
      </w:pPr>
      <w:r w:rsidRPr="002C0BEF">
        <w:rPr>
          <w:rStyle w:val="BrakA"/>
          <w:sz w:val="20"/>
          <w:szCs w:val="20"/>
        </w:rPr>
        <w:t>c)</w:t>
      </w:r>
      <w:r w:rsidRPr="002C0BEF">
        <w:rPr>
          <w:rStyle w:val="BrakA"/>
          <w:sz w:val="20"/>
          <w:szCs w:val="20"/>
        </w:rPr>
        <w:tab/>
        <w:t>Postępowanie jest dotknięte wadą lub błędem.</w:t>
      </w:r>
    </w:p>
    <w:p w:rsidR="002C0BEF" w:rsidRPr="002C0BEF" w:rsidRDefault="002C0BEF" w:rsidP="002C0BEF">
      <w:pPr>
        <w:pStyle w:val="Akapitzlist"/>
        <w:tabs>
          <w:tab w:val="left" w:pos="993"/>
        </w:tabs>
        <w:spacing w:after="0"/>
        <w:ind w:left="709"/>
        <w:jc w:val="both"/>
        <w:rPr>
          <w:rStyle w:val="BrakA"/>
          <w:sz w:val="20"/>
          <w:szCs w:val="20"/>
        </w:rPr>
      </w:pPr>
      <w:r w:rsidRPr="002C0BEF">
        <w:rPr>
          <w:rStyle w:val="BrakA"/>
          <w:sz w:val="20"/>
          <w:szCs w:val="20"/>
        </w:rPr>
        <w:t>d)</w:t>
      </w:r>
      <w:r w:rsidRPr="002C0BEF">
        <w:rPr>
          <w:rStyle w:val="BrakA"/>
          <w:sz w:val="20"/>
          <w:szCs w:val="20"/>
        </w:rPr>
        <w:tab/>
        <w:t>Udzielenie zamówienia na oferowanych warunkach nie leży w interesie PWM.</w:t>
      </w:r>
    </w:p>
    <w:p w:rsidR="002C0BEF" w:rsidRPr="002C0BEF" w:rsidRDefault="002C0BEF" w:rsidP="002C0BEF">
      <w:pPr>
        <w:pStyle w:val="Akapitzlist"/>
        <w:tabs>
          <w:tab w:val="left" w:pos="993"/>
        </w:tabs>
        <w:spacing w:after="0"/>
        <w:ind w:left="709"/>
        <w:jc w:val="both"/>
        <w:rPr>
          <w:rStyle w:val="BrakA"/>
          <w:sz w:val="20"/>
          <w:szCs w:val="20"/>
        </w:rPr>
      </w:pPr>
      <w:r w:rsidRPr="002C0BEF">
        <w:rPr>
          <w:rStyle w:val="BrakA"/>
          <w:sz w:val="20"/>
          <w:szCs w:val="20"/>
        </w:rPr>
        <w:t>e)</w:t>
      </w:r>
      <w:r w:rsidRPr="002C0BEF">
        <w:rPr>
          <w:rStyle w:val="BrakA"/>
          <w:sz w:val="20"/>
          <w:szCs w:val="20"/>
        </w:rPr>
        <w:tab/>
        <w:t>Wystąpiła istotna zmiana okoliczności powodująca, że prowadzenie postępowania lub wykonanie zamówienia nie leży w interesie PWM, czego nie można było wcześniej przewidzieć;</w:t>
      </w:r>
    </w:p>
    <w:p w:rsidR="006C1133" w:rsidRPr="00DA59E4" w:rsidRDefault="006C1133" w:rsidP="006C1133">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skontaktuje się z wybranym Wykonawcą i poinformuje drogą mailową o wyborze oferty. Ponadto wybór danego Wykonawcy zostanie ogłoszony na stronie internetowej Zamawiającego.</w:t>
      </w:r>
    </w:p>
    <w:p w:rsidR="006C1133" w:rsidRPr="00DA59E4" w:rsidRDefault="006C1133" w:rsidP="006C1133">
      <w:pPr>
        <w:pStyle w:val="Tytu"/>
        <w:numPr>
          <w:ilvl w:val="0"/>
          <w:numId w:val="24"/>
        </w:numPr>
        <w:spacing w:line="276" w:lineRule="auto"/>
        <w:jc w:val="both"/>
        <w:rPr>
          <w:rFonts w:asciiTheme="minorHAnsi" w:eastAsiaTheme="minorHAnsi" w:hAnsiTheme="minorHAnsi" w:cstheme="minorHAnsi"/>
          <w:b w:val="0"/>
          <w:bCs w:val="0"/>
          <w:sz w:val="20"/>
          <w:szCs w:val="20"/>
          <w:lang w:eastAsia="en-US"/>
        </w:rPr>
      </w:pPr>
      <w:r w:rsidRPr="00DA59E4">
        <w:rPr>
          <w:rFonts w:asciiTheme="minorHAnsi" w:eastAsiaTheme="minorHAnsi" w:hAnsiTheme="minorHAnsi" w:cstheme="minorHAnsi"/>
          <w:b w:val="0"/>
          <w:bCs w:val="0"/>
          <w:sz w:val="20"/>
          <w:szCs w:val="20"/>
          <w:lang w:eastAsia="en-US"/>
        </w:rPr>
        <w:t>Zamawiający może najpierw dokonać oceny ofert, a następnie zbadać, czy oferta Wykonawcy, którego oferta została oceniona jako najkorzystniejsza, nie podlega wykluczeniu oraz spełnia warunki udziału w postępowaniu.</w:t>
      </w:r>
    </w:p>
    <w:p w:rsidR="006C1133" w:rsidRPr="00DA59E4" w:rsidRDefault="006C1133" w:rsidP="006C1133">
      <w:pPr>
        <w:pStyle w:val="Akapitzlist"/>
        <w:ind w:left="284"/>
        <w:rPr>
          <w:rFonts w:cstheme="minorHAnsi"/>
          <w:bCs/>
          <w:sz w:val="20"/>
          <w:szCs w:val="20"/>
        </w:rPr>
      </w:pPr>
    </w:p>
    <w:p w:rsidR="006C1133" w:rsidRPr="00DA59E4" w:rsidRDefault="006C1133" w:rsidP="006C1133">
      <w:pPr>
        <w:pStyle w:val="Akapitzlist"/>
        <w:numPr>
          <w:ilvl w:val="0"/>
          <w:numId w:val="11"/>
        </w:numPr>
        <w:spacing w:after="0"/>
        <w:ind w:left="284" w:hanging="284"/>
        <w:rPr>
          <w:rFonts w:cstheme="minorHAnsi"/>
          <w:b/>
          <w:sz w:val="20"/>
          <w:szCs w:val="20"/>
        </w:rPr>
      </w:pPr>
      <w:r w:rsidRPr="00DA59E4">
        <w:rPr>
          <w:rFonts w:cstheme="minorHAnsi"/>
          <w:b/>
          <w:sz w:val="20"/>
          <w:szCs w:val="20"/>
        </w:rPr>
        <w:t>Klauzula informacyjna w zakresie przetwarzania danych osobowych</w:t>
      </w:r>
    </w:p>
    <w:p w:rsidR="006C1133" w:rsidRDefault="006C1133" w:rsidP="006858C0">
      <w:pPr>
        <w:pStyle w:val="Textbody"/>
        <w:ind w:left="284"/>
        <w:jc w:val="both"/>
        <w:rPr>
          <w:rFonts w:asciiTheme="minorHAnsi" w:eastAsiaTheme="minorHAnsi" w:hAnsiTheme="minorHAnsi" w:cstheme="minorHAnsi"/>
          <w:kern w:val="0"/>
          <w:sz w:val="20"/>
          <w:szCs w:val="20"/>
          <w:lang w:eastAsia="en-US"/>
        </w:rPr>
      </w:pPr>
      <w:r w:rsidRPr="00DA59E4">
        <w:rPr>
          <w:rFonts w:asciiTheme="minorHAnsi" w:eastAsiaTheme="minorHAnsi" w:hAnsiTheme="minorHAnsi" w:cstheme="minorHAnsi"/>
          <w:kern w:val="0"/>
          <w:sz w:val="20"/>
          <w:szCs w:val="20"/>
          <w:lang w:eastAsia="en-US"/>
        </w:rPr>
        <w:t xml:space="preserve">Administratorem danych osobowych osób fizycznych wskazanych w toku postępowania o udzielenie </w:t>
      </w:r>
      <w:r w:rsidRPr="006858C0">
        <w:rPr>
          <w:rFonts w:asciiTheme="minorHAnsi" w:eastAsiaTheme="minorHAnsi" w:hAnsiTheme="minorHAnsi" w:cstheme="minorHAnsi"/>
          <w:kern w:val="0"/>
          <w:sz w:val="20"/>
          <w:szCs w:val="20"/>
          <w:lang w:eastAsia="en-US"/>
        </w:rPr>
        <w:t xml:space="preserve">zamówienia, jest Polskie Wydawnictwo Muzyczne w Krakowie z siedzibą przy al. Krasińskiego 11a, 31-111. </w:t>
      </w:r>
      <w:r w:rsidR="006858C0" w:rsidRPr="006858C0">
        <w:rPr>
          <w:color w:val="0D0D0D" w:themeColor="text1" w:themeTint="F2"/>
          <w:sz w:val="20"/>
        </w:rPr>
        <w:t>Kontakt z Inspektorem Ochrony Danych odpowiedzialnym za ochronę danych osobowych w Wydawnictwie</w:t>
      </w:r>
      <w:r w:rsidR="006858C0" w:rsidRPr="006858C0">
        <w:rPr>
          <w:bCs/>
          <w:color w:val="0D0D0D" w:themeColor="text1" w:themeTint="F2"/>
          <w:sz w:val="20"/>
        </w:rPr>
        <w:t xml:space="preserve"> jest możliwy w formie pisemnej (adres do korespondenci</w:t>
      </w:r>
      <w:r w:rsidR="006858C0" w:rsidRPr="006858C0">
        <w:rPr>
          <w:color w:val="0D0D0D" w:themeColor="text1" w:themeTint="F2"/>
          <w:sz w:val="20"/>
        </w:rPr>
        <w:t xml:space="preserve"> z dopiskiem „Inspektor Ochrony Danych Osobowych” podany jest powyżej), telefonicznie: </w:t>
      </w:r>
      <w:proofErr w:type="spellStart"/>
      <w:r w:rsidR="006858C0" w:rsidRPr="006858C0">
        <w:rPr>
          <w:color w:val="0D0D0D" w:themeColor="text1" w:themeTint="F2"/>
          <w:sz w:val="20"/>
        </w:rPr>
        <w:t>tel</w:t>
      </w:r>
      <w:proofErr w:type="spellEnd"/>
      <w:r w:rsidR="006858C0" w:rsidRPr="006858C0">
        <w:rPr>
          <w:color w:val="0D0D0D" w:themeColor="text1" w:themeTint="F2"/>
          <w:sz w:val="20"/>
        </w:rPr>
        <w:t xml:space="preserve"> 12 422 70 40 w. 140, lub poprzez </w:t>
      </w:r>
      <w:r w:rsidR="006858C0" w:rsidRPr="006858C0">
        <w:rPr>
          <w:bCs/>
          <w:color w:val="0D0D0D" w:themeColor="text1" w:themeTint="F2"/>
          <w:sz w:val="20"/>
        </w:rPr>
        <w:t xml:space="preserve">pocztę elektroniczną e-mail: </w:t>
      </w:r>
      <w:hyperlink r:id="rId9" w:history="1">
        <w:r w:rsidR="006858C0" w:rsidRPr="006858C0">
          <w:rPr>
            <w:rStyle w:val="Hipercze"/>
            <w:color w:val="0D0D0D" w:themeColor="text1" w:themeTint="F2"/>
            <w:sz w:val="20"/>
          </w:rPr>
          <w:t>iod@pwm.com.pl</w:t>
        </w:r>
      </w:hyperlink>
      <w:r w:rsidR="006858C0" w:rsidRPr="006858C0">
        <w:rPr>
          <w:color w:val="0D0D0D" w:themeColor="text1" w:themeTint="F2"/>
          <w:sz w:val="20"/>
        </w:rPr>
        <w:t>.</w:t>
      </w:r>
      <w:r w:rsidR="006858C0">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6858C0">
        <w:rPr>
          <w:rFonts w:asciiTheme="minorHAnsi" w:eastAsiaTheme="minorHAnsi" w:hAnsiTheme="minorHAnsi" w:cstheme="minorHAnsi"/>
          <w:kern w:val="0"/>
          <w:sz w:val="20"/>
          <w:szCs w:val="20"/>
          <w:lang w:eastAsia="en-US"/>
        </w:rPr>
        <w:t xml:space="preserve"> </w:t>
      </w:r>
      <w:r w:rsidRPr="00DA59E4">
        <w:rPr>
          <w:rFonts w:asciiTheme="minorHAnsi" w:eastAsiaTheme="minorHAnsi" w:hAnsiTheme="minorHAnsi" w:cstheme="minorHAnsi"/>
          <w:kern w:val="0"/>
          <w:sz w:val="20"/>
          <w:szCs w:val="20"/>
          <w:lang w:eastAsia="en-US"/>
        </w:rPr>
        <w:t>pwm@pwm.com.pl Po stronie Wykonawcy leży obowiązek uzyskania zgody osoby fizycznej na wskazanie jej danych w postępowaniu o udzielenie zamówienia, w tym w składanej ofercie.</w:t>
      </w:r>
    </w:p>
    <w:p w:rsidR="006C1133" w:rsidRDefault="006C1133" w:rsidP="006C1133">
      <w:pPr>
        <w:pStyle w:val="Textbody"/>
        <w:ind w:left="284"/>
        <w:jc w:val="both"/>
        <w:rPr>
          <w:rFonts w:asciiTheme="minorHAnsi" w:eastAsiaTheme="minorHAnsi" w:hAnsiTheme="minorHAnsi" w:cstheme="minorHAnsi"/>
          <w:kern w:val="0"/>
          <w:sz w:val="20"/>
          <w:szCs w:val="20"/>
          <w:lang w:eastAsia="en-US"/>
        </w:rPr>
      </w:pPr>
    </w:p>
    <w:p w:rsidR="00C44F8C" w:rsidRPr="00F57BE1" w:rsidRDefault="00C44F8C" w:rsidP="00C44F8C">
      <w:pPr>
        <w:spacing w:after="0"/>
        <w:ind w:firstLine="284"/>
        <w:rPr>
          <w:rFonts w:eastAsia="Calibri" w:cs="Arial"/>
          <w:sz w:val="20"/>
          <w:szCs w:val="20"/>
        </w:rPr>
      </w:pPr>
      <w:r w:rsidRPr="00F57BE1">
        <w:rPr>
          <w:rFonts w:eastAsia="Calibri" w:cs="Arial"/>
          <w:sz w:val="20"/>
          <w:szCs w:val="20"/>
        </w:rPr>
        <w:t>Lista załączników:</w:t>
      </w:r>
    </w:p>
    <w:p w:rsidR="00C44F8C" w:rsidRPr="00F57BE1" w:rsidRDefault="00C44F8C" w:rsidP="00C44F8C">
      <w:pPr>
        <w:pStyle w:val="Akapitzlist"/>
        <w:numPr>
          <w:ilvl w:val="0"/>
          <w:numId w:val="33"/>
        </w:numPr>
        <w:spacing w:after="0" w:line="300" w:lineRule="auto"/>
        <w:jc w:val="both"/>
        <w:rPr>
          <w:rFonts w:eastAsia="Calibri" w:cs="Arial"/>
          <w:sz w:val="20"/>
          <w:szCs w:val="20"/>
        </w:rPr>
      </w:pPr>
      <w:r w:rsidRPr="00F57BE1">
        <w:rPr>
          <w:rFonts w:eastAsia="Calibri" w:cs="Arial"/>
          <w:sz w:val="20"/>
          <w:szCs w:val="20"/>
        </w:rPr>
        <w:t>Formularz ofertowy – załącznik nr 1</w:t>
      </w:r>
    </w:p>
    <w:p w:rsidR="00C44F8C" w:rsidRPr="00F57BE1" w:rsidRDefault="00C44F8C" w:rsidP="003F53A3">
      <w:pPr>
        <w:pStyle w:val="Akapitzlist"/>
        <w:numPr>
          <w:ilvl w:val="0"/>
          <w:numId w:val="33"/>
        </w:numPr>
        <w:spacing w:after="0" w:line="300" w:lineRule="auto"/>
        <w:jc w:val="both"/>
        <w:rPr>
          <w:rFonts w:eastAsia="Calibri" w:cs="Arial"/>
          <w:sz w:val="20"/>
          <w:szCs w:val="20"/>
        </w:rPr>
      </w:pPr>
      <w:r w:rsidRPr="00F57BE1">
        <w:rPr>
          <w:rFonts w:eastAsia="Calibri" w:cs="Arial"/>
          <w:sz w:val="20"/>
          <w:szCs w:val="20"/>
        </w:rPr>
        <w:t>Wzór umowy – załącznik nr 2</w:t>
      </w:r>
    </w:p>
    <w:p w:rsidR="00FC2D38" w:rsidRDefault="001D70F6" w:rsidP="001D70F6">
      <w:pPr>
        <w:jc w:val="right"/>
      </w:pPr>
      <w:r>
        <w:t>Zatwierdził</w:t>
      </w:r>
    </w:p>
    <w:sectPr w:rsidR="00FC2D38" w:rsidSect="0051129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F47" w:rsidRDefault="00F93F47">
      <w:pPr>
        <w:spacing w:after="0" w:line="240" w:lineRule="auto"/>
      </w:pPr>
      <w:r>
        <w:separator/>
      </w:r>
    </w:p>
  </w:endnote>
  <w:endnote w:type="continuationSeparator" w:id="0">
    <w:p w:rsidR="00F93F47" w:rsidRDefault="00F9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702535813"/>
      <w:docPartObj>
        <w:docPartGallery w:val="Page Numbers (Bottom of Page)"/>
        <w:docPartUnique/>
      </w:docPartObj>
    </w:sdtPr>
    <w:sdtEndPr/>
    <w:sdtContent>
      <w:sdt>
        <w:sdtPr>
          <w:rPr>
            <w:b/>
            <w:sz w:val="16"/>
            <w:szCs w:val="16"/>
          </w:rPr>
          <w:id w:val="810570607"/>
          <w:docPartObj>
            <w:docPartGallery w:val="Page Numbers (Top of Page)"/>
            <w:docPartUnique/>
          </w:docPartObj>
        </w:sdtPr>
        <w:sdtEndPr/>
        <w:sdtContent>
          <w:p w:rsidR="00060DD1" w:rsidRPr="00060DD1" w:rsidRDefault="001E0941">
            <w:pPr>
              <w:pStyle w:val="Stopka"/>
              <w:jc w:val="center"/>
              <w:rPr>
                <w:b/>
                <w:sz w:val="16"/>
                <w:szCs w:val="16"/>
              </w:rPr>
            </w:pPr>
            <w:r w:rsidRPr="00060DD1">
              <w:rPr>
                <w:b/>
                <w:sz w:val="16"/>
                <w:szCs w:val="16"/>
              </w:rPr>
              <w:t xml:space="preserve">Strona </w:t>
            </w:r>
            <w:r w:rsidRPr="00060DD1">
              <w:rPr>
                <w:b/>
                <w:sz w:val="16"/>
                <w:szCs w:val="16"/>
              </w:rPr>
              <w:fldChar w:fldCharType="begin"/>
            </w:r>
            <w:r w:rsidRPr="00060DD1">
              <w:rPr>
                <w:b/>
                <w:sz w:val="16"/>
                <w:szCs w:val="16"/>
              </w:rPr>
              <w:instrText>PAGE</w:instrText>
            </w:r>
            <w:r w:rsidRPr="00060DD1">
              <w:rPr>
                <w:b/>
                <w:sz w:val="16"/>
                <w:szCs w:val="16"/>
              </w:rPr>
              <w:fldChar w:fldCharType="separate"/>
            </w:r>
            <w:r w:rsidR="00244C2C">
              <w:rPr>
                <w:b/>
                <w:noProof/>
                <w:sz w:val="16"/>
                <w:szCs w:val="16"/>
              </w:rPr>
              <w:t>4</w:t>
            </w:r>
            <w:r w:rsidRPr="00060DD1">
              <w:rPr>
                <w:b/>
                <w:sz w:val="16"/>
                <w:szCs w:val="16"/>
              </w:rPr>
              <w:fldChar w:fldCharType="end"/>
            </w:r>
            <w:r w:rsidRPr="00060DD1">
              <w:rPr>
                <w:b/>
                <w:sz w:val="16"/>
                <w:szCs w:val="16"/>
              </w:rPr>
              <w:t xml:space="preserve"> z </w:t>
            </w:r>
            <w:r w:rsidRPr="00060DD1">
              <w:rPr>
                <w:b/>
                <w:sz w:val="16"/>
                <w:szCs w:val="16"/>
              </w:rPr>
              <w:fldChar w:fldCharType="begin"/>
            </w:r>
            <w:r w:rsidRPr="00060DD1">
              <w:rPr>
                <w:b/>
                <w:sz w:val="16"/>
                <w:szCs w:val="16"/>
              </w:rPr>
              <w:instrText>NUMPAGES</w:instrText>
            </w:r>
            <w:r w:rsidRPr="00060DD1">
              <w:rPr>
                <w:b/>
                <w:sz w:val="16"/>
                <w:szCs w:val="16"/>
              </w:rPr>
              <w:fldChar w:fldCharType="separate"/>
            </w:r>
            <w:r w:rsidR="00244C2C">
              <w:rPr>
                <w:b/>
                <w:noProof/>
                <w:sz w:val="16"/>
                <w:szCs w:val="16"/>
              </w:rPr>
              <w:t>4</w:t>
            </w:r>
            <w:r w:rsidRPr="00060DD1">
              <w:rPr>
                <w:b/>
                <w:sz w:val="16"/>
                <w:szCs w:val="16"/>
              </w:rPr>
              <w:fldChar w:fldCharType="end"/>
            </w:r>
          </w:p>
        </w:sdtContent>
      </w:sdt>
    </w:sdtContent>
  </w:sdt>
  <w:p w:rsidR="00060DD1" w:rsidRDefault="00F93F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F47" w:rsidRDefault="00F93F47">
      <w:pPr>
        <w:spacing w:after="0" w:line="240" w:lineRule="auto"/>
      </w:pPr>
      <w:r>
        <w:separator/>
      </w:r>
    </w:p>
  </w:footnote>
  <w:footnote w:type="continuationSeparator" w:id="0">
    <w:p w:rsidR="00F93F47" w:rsidRDefault="00F93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0E" w:rsidRDefault="001F410E">
    <w:pPr>
      <w:pStyle w:val="Nagwek"/>
    </w:pPr>
    <w:r>
      <w:rPr>
        <w:rFonts w:ascii="Calibri" w:eastAsia="Calibri" w:hAnsi="Calibri" w:cs="Calibri"/>
        <w:noProof/>
        <w:color w:val="000000"/>
        <w:u w:color="000000"/>
        <w:bdr w:val="nil"/>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-65405</wp:posOffset>
          </wp:positionV>
          <wp:extent cx="7209790" cy="723900"/>
          <wp:effectExtent l="0" t="0" r="0" b="0"/>
          <wp:wrapTight wrapText="bothSides">
            <wp:wrapPolygon edited="0">
              <wp:start x="913" y="0"/>
              <wp:lineTo x="0" y="568"/>
              <wp:lineTo x="0" y="6821"/>
              <wp:lineTo x="913" y="9095"/>
              <wp:lineTo x="0" y="9663"/>
              <wp:lineTo x="0" y="15347"/>
              <wp:lineTo x="913" y="18189"/>
              <wp:lineTo x="0" y="18189"/>
              <wp:lineTo x="0" y="19895"/>
              <wp:lineTo x="913" y="21032"/>
              <wp:lineTo x="3310" y="21032"/>
              <wp:lineTo x="21516" y="19895"/>
              <wp:lineTo x="21516" y="18189"/>
              <wp:lineTo x="5821" y="18189"/>
              <wp:lineTo x="21516" y="15347"/>
              <wp:lineTo x="21516" y="9663"/>
              <wp:lineTo x="8104" y="9095"/>
              <wp:lineTo x="21516" y="6821"/>
              <wp:lineTo x="21516" y="568"/>
              <wp:lineTo x="3310" y="0"/>
              <wp:lineTo x="913"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979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u w:color="000000"/>
        <w:bdr w:val="nil"/>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4150001"/>
    <w:lvl w:ilvl="0">
      <w:start w:val="1"/>
      <w:numFmt w:val="bullet"/>
      <w:lvlText w:val=""/>
      <w:lvlJc w:val="left"/>
      <w:pPr>
        <w:ind w:left="1146" w:hanging="360"/>
      </w:pPr>
      <w:rPr>
        <w:rFonts w:ascii="Symbol" w:hAnsi="Symbol" w:hint="default"/>
      </w:rPr>
    </w:lvl>
  </w:abstractNum>
  <w:abstractNum w:abstractNumId="1"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6146268"/>
    <w:multiLevelType w:val="hybridMultilevel"/>
    <w:tmpl w:val="7D720FA6"/>
    <w:lvl w:ilvl="0" w:tplc="D8026CB0">
      <w:start w:val="1"/>
      <w:numFmt w:val="decimal"/>
      <w:lvlText w:val="%1."/>
      <w:lvlJc w:val="left"/>
      <w:pPr>
        <w:ind w:left="720" w:hanging="360"/>
      </w:pPr>
      <w:rPr>
        <w:b w:val="0"/>
        <w:bCs/>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B272D"/>
    <w:multiLevelType w:val="hybridMultilevel"/>
    <w:tmpl w:val="3FC83A7A"/>
    <w:lvl w:ilvl="0" w:tplc="AF328CEA">
      <w:start w:val="1"/>
      <w:numFmt w:val="bullet"/>
      <w:lvlText w:val=""/>
      <w:lvlJc w:val="left"/>
      <w:pPr>
        <w:ind w:left="1141"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82D4F"/>
    <w:multiLevelType w:val="hybridMultilevel"/>
    <w:tmpl w:val="4A6C6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C5430"/>
    <w:multiLevelType w:val="hybridMultilevel"/>
    <w:tmpl w:val="143488C2"/>
    <w:lvl w:ilvl="0" w:tplc="0415000B">
      <w:start w:val="1"/>
      <w:numFmt w:val="bullet"/>
      <w:lvlText w:val=""/>
      <w:lvlJc w:val="left"/>
      <w:pPr>
        <w:ind w:left="1429" w:hanging="360"/>
      </w:pPr>
      <w:rPr>
        <w:rFonts w:ascii="Wingdings" w:hAnsi="Wingdings" w:hint="default"/>
      </w:rPr>
    </w:lvl>
    <w:lvl w:ilvl="1" w:tplc="0415000B">
      <w:start w:val="1"/>
      <w:numFmt w:val="bullet"/>
      <w:lvlText w:val=""/>
      <w:lvlJc w:val="left"/>
      <w:pPr>
        <w:ind w:left="2149" w:hanging="360"/>
      </w:pPr>
      <w:rPr>
        <w:rFonts w:ascii="Wingdings" w:hAnsi="Wingding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A944634"/>
    <w:multiLevelType w:val="hybridMultilevel"/>
    <w:tmpl w:val="3AD6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612BF"/>
    <w:multiLevelType w:val="hybridMultilevel"/>
    <w:tmpl w:val="C8CE0632"/>
    <w:lvl w:ilvl="0" w:tplc="1D0A48E8">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1223BB1"/>
    <w:multiLevelType w:val="hybridMultilevel"/>
    <w:tmpl w:val="263C432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1237B58"/>
    <w:multiLevelType w:val="hybridMultilevel"/>
    <w:tmpl w:val="16F401AE"/>
    <w:lvl w:ilvl="0" w:tplc="C69E3136">
      <w:start w:val="1"/>
      <w:numFmt w:val="decimal"/>
      <w:lvlText w:val="%1."/>
      <w:lvlJc w:val="left"/>
      <w:pPr>
        <w:ind w:left="786" w:hanging="360"/>
      </w:pPr>
      <w:rPr>
        <w:rFonts w:asciiTheme="minorHAnsi" w:hAnsiTheme="minorHAnsi" w:cstheme="minorHAnsi" w:hint="default"/>
        <w:b w:val="0"/>
        <w:sz w:val="20"/>
        <w:szCs w:val="20"/>
      </w:rPr>
    </w:lvl>
    <w:lvl w:ilvl="1" w:tplc="04150019" w:tentative="1">
      <w:start w:val="1"/>
      <w:numFmt w:val="lowerLetter"/>
      <w:lvlText w:val="%2."/>
      <w:lvlJc w:val="left"/>
      <w:pPr>
        <w:ind w:left="-1962" w:hanging="360"/>
      </w:pPr>
    </w:lvl>
    <w:lvl w:ilvl="2" w:tplc="0415001B" w:tentative="1">
      <w:start w:val="1"/>
      <w:numFmt w:val="lowerRoman"/>
      <w:lvlText w:val="%3."/>
      <w:lvlJc w:val="right"/>
      <w:pPr>
        <w:ind w:left="-1242" w:hanging="180"/>
      </w:pPr>
    </w:lvl>
    <w:lvl w:ilvl="3" w:tplc="0415000F" w:tentative="1">
      <w:start w:val="1"/>
      <w:numFmt w:val="decimal"/>
      <w:lvlText w:val="%4."/>
      <w:lvlJc w:val="left"/>
      <w:pPr>
        <w:ind w:left="-522" w:hanging="360"/>
      </w:pPr>
    </w:lvl>
    <w:lvl w:ilvl="4" w:tplc="04150019" w:tentative="1">
      <w:start w:val="1"/>
      <w:numFmt w:val="lowerLetter"/>
      <w:lvlText w:val="%5."/>
      <w:lvlJc w:val="left"/>
      <w:pPr>
        <w:ind w:left="198" w:hanging="360"/>
      </w:pPr>
    </w:lvl>
    <w:lvl w:ilvl="5" w:tplc="0415001B" w:tentative="1">
      <w:start w:val="1"/>
      <w:numFmt w:val="lowerRoman"/>
      <w:lvlText w:val="%6."/>
      <w:lvlJc w:val="right"/>
      <w:pPr>
        <w:ind w:left="918" w:hanging="180"/>
      </w:pPr>
    </w:lvl>
    <w:lvl w:ilvl="6" w:tplc="0415000F" w:tentative="1">
      <w:start w:val="1"/>
      <w:numFmt w:val="decimal"/>
      <w:lvlText w:val="%7."/>
      <w:lvlJc w:val="left"/>
      <w:pPr>
        <w:ind w:left="1638" w:hanging="360"/>
      </w:pPr>
    </w:lvl>
    <w:lvl w:ilvl="7" w:tplc="04150019" w:tentative="1">
      <w:start w:val="1"/>
      <w:numFmt w:val="lowerLetter"/>
      <w:lvlText w:val="%8."/>
      <w:lvlJc w:val="left"/>
      <w:pPr>
        <w:ind w:left="2358" w:hanging="360"/>
      </w:pPr>
    </w:lvl>
    <w:lvl w:ilvl="8" w:tplc="0415001B" w:tentative="1">
      <w:start w:val="1"/>
      <w:numFmt w:val="lowerRoman"/>
      <w:lvlText w:val="%9."/>
      <w:lvlJc w:val="right"/>
      <w:pPr>
        <w:ind w:left="3078" w:hanging="180"/>
      </w:pPr>
    </w:lvl>
  </w:abstractNum>
  <w:abstractNum w:abstractNumId="10" w15:restartNumberingAfterBreak="0">
    <w:nsid w:val="21F14B94"/>
    <w:multiLevelType w:val="hybridMultilevel"/>
    <w:tmpl w:val="7D48CBE8"/>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B872D2"/>
    <w:multiLevelType w:val="hybridMultilevel"/>
    <w:tmpl w:val="7CDA440C"/>
    <w:lvl w:ilvl="0" w:tplc="E6F263B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F4026C"/>
    <w:multiLevelType w:val="hybridMultilevel"/>
    <w:tmpl w:val="6F56C5CA"/>
    <w:lvl w:ilvl="0" w:tplc="53A6912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0F1AD0"/>
    <w:multiLevelType w:val="hybridMultilevel"/>
    <w:tmpl w:val="429243DC"/>
    <w:lvl w:ilvl="0" w:tplc="E2B6E086">
      <w:start w:val="1"/>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E66347"/>
    <w:multiLevelType w:val="hybridMultilevel"/>
    <w:tmpl w:val="B0DEDA94"/>
    <w:lvl w:ilvl="0" w:tplc="D9E84714">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A14ECA"/>
    <w:multiLevelType w:val="hybridMultilevel"/>
    <w:tmpl w:val="E898D1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1D879BF"/>
    <w:multiLevelType w:val="hybridMultilevel"/>
    <w:tmpl w:val="F0EE860E"/>
    <w:lvl w:ilvl="0" w:tplc="6556191A">
      <w:start w:val="1"/>
      <w:numFmt w:val="decimal"/>
      <w:lvlText w:val="%1."/>
      <w:lvlJc w:val="left"/>
      <w:pPr>
        <w:ind w:left="774" w:hanging="360"/>
      </w:pPr>
      <w:rPr>
        <w:b w:val="0"/>
      </w:rPr>
    </w:lvl>
    <w:lvl w:ilvl="1" w:tplc="04150019">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7" w15:restartNumberingAfterBreak="0">
    <w:nsid w:val="32063A67"/>
    <w:multiLevelType w:val="hybridMultilevel"/>
    <w:tmpl w:val="1FA682A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3D3C4D"/>
    <w:multiLevelType w:val="hybridMultilevel"/>
    <w:tmpl w:val="7EDC23FA"/>
    <w:lvl w:ilvl="0" w:tplc="74C07252">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3618014F"/>
    <w:multiLevelType w:val="hybridMultilevel"/>
    <w:tmpl w:val="7BD4E964"/>
    <w:lvl w:ilvl="0" w:tplc="26980E2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CA298F"/>
    <w:multiLevelType w:val="hybridMultilevel"/>
    <w:tmpl w:val="E5E4097A"/>
    <w:lvl w:ilvl="0" w:tplc="D6B46A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22AFC"/>
    <w:multiLevelType w:val="hybridMultilevel"/>
    <w:tmpl w:val="5948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266CFB"/>
    <w:multiLevelType w:val="hybridMultilevel"/>
    <w:tmpl w:val="38A21E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8A06E36"/>
    <w:multiLevelType w:val="hybridMultilevel"/>
    <w:tmpl w:val="B7E2FC40"/>
    <w:lvl w:ilvl="0" w:tplc="AACABB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C214610"/>
    <w:multiLevelType w:val="hybridMultilevel"/>
    <w:tmpl w:val="DB366428"/>
    <w:lvl w:ilvl="0" w:tplc="0415000F">
      <w:start w:val="1"/>
      <w:numFmt w:val="decimal"/>
      <w:lvlText w:val="%1."/>
      <w:lvlJc w:val="left"/>
      <w:pPr>
        <w:ind w:left="720" w:hanging="360"/>
      </w:pPr>
      <w:rPr>
        <w:rFonts w:hint="default"/>
      </w:rPr>
    </w:lvl>
    <w:lvl w:ilvl="1" w:tplc="C5B44772">
      <w:numFmt w:val="bullet"/>
      <w:lvlText w:val=""/>
      <w:lvlJc w:val="left"/>
      <w:pPr>
        <w:ind w:left="1440" w:hanging="360"/>
      </w:pPr>
      <w:rPr>
        <w:rFonts w:ascii="Symbol" w:eastAsiaTheme="minorHAnsi"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A3875"/>
    <w:multiLevelType w:val="hybridMultilevel"/>
    <w:tmpl w:val="34A62B20"/>
    <w:lvl w:ilvl="0" w:tplc="952061FA">
      <w:start w:val="1"/>
      <w:numFmt w:val="bullet"/>
      <w:lvlText w:val=""/>
      <w:lvlJc w:val="left"/>
      <w:pPr>
        <w:ind w:left="1630" w:hanging="360"/>
      </w:pPr>
      <w:rPr>
        <w:rFonts w:ascii="Wingdings" w:hAnsi="Wingdings"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26"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0F1DEC"/>
    <w:multiLevelType w:val="hybridMultilevel"/>
    <w:tmpl w:val="B03C7F7C"/>
    <w:lvl w:ilvl="0" w:tplc="290CF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6C90846"/>
    <w:multiLevelType w:val="hybridMultilevel"/>
    <w:tmpl w:val="0F44E39C"/>
    <w:lvl w:ilvl="0" w:tplc="915E51BC">
      <w:start w:val="1"/>
      <w:numFmt w:val="upperRoman"/>
      <w:lvlText w:val="%1."/>
      <w:lvlJc w:val="left"/>
      <w:pPr>
        <w:ind w:left="143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84CC7"/>
    <w:multiLevelType w:val="hybridMultilevel"/>
    <w:tmpl w:val="50F2D226"/>
    <w:lvl w:ilvl="0" w:tplc="A0B8194C">
      <w:start w:val="1"/>
      <w:numFmt w:val="lowerLetter"/>
      <w:lvlText w:val="%1)"/>
      <w:lvlJc w:val="left"/>
      <w:pPr>
        <w:ind w:left="761" w:hanging="360"/>
      </w:pPr>
      <w:rPr>
        <w:b w:val="0"/>
      </w:r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32" w15:restartNumberingAfterBreak="0">
    <w:nsid w:val="6D9374B4"/>
    <w:multiLevelType w:val="hybridMultilevel"/>
    <w:tmpl w:val="F7C84C76"/>
    <w:lvl w:ilvl="0" w:tplc="69E04B9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6DDE1B47"/>
    <w:multiLevelType w:val="hybridMultilevel"/>
    <w:tmpl w:val="8A50BEFA"/>
    <w:lvl w:ilvl="0" w:tplc="CDF824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FE574C7"/>
    <w:multiLevelType w:val="hybridMultilevel"/>
    <w:tmpl w:val="7740612A"/>
    <w:lvl w:ilvl="0" w:tplc="FF7280F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0C04DA0"/>
    <w:multiLevelType w:val="hybridMultilevel"/>
    <w:tmpl w:val="74CC1E1C"/>
    <w:lvl w:ilvl="0" w:tplc="0415000B">
      <w:start w:val="1"/>
      <w:numFmt w:val="bullet"/>
      <w:lvlText w:val=""/>
      <w:lvlJc w:val="left"/>
      <w:pPr>
        <w:ind w:left="1141" w:hanging="360"/>
      </w:pPr>
      <w:rPr>
        <w:rFonts w:ascii="Wingdings" w:hAnsi="Wingding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36"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9"/>
  </w:num>
  <w:num w:numId="4">
    <w:abstractNumId w:val="11"/>
  </w:num>
  <w:num w:numId="5">
    <w:abstractNumId w:val="35"/>
  </w:num>
  <w:num w:numId="6">
    <w:abstractNumId w:val="3"/>
  </w:num>
  <w:num w:numId="7">
    <w:abstractNumId w:val="17"/>
  </w:num>
  <w:num w:numId="8">
    <w:abstractNumId w:val="25"/>
  </w:num>
  <w:num w:numId="9">
    <w:abstractNumId w:val="16"/>
  </w:num>
  <w:num w:numId="10">
    <w:abstractNumId w:val="20"/>
  </w:num>
  <w:num w:numId="11">
    <w:abstractNumId w:val="30"/>
  </w:num>
  <w:num w:numId="12">
    <w:abstractNumId w:val="10"/>
  </w:num>
  <w:num w:numId="13">
    <w:abstractNumId w:val="7"/>
  </w:num>
  <w:num w:numId="14">
    <w:abstractNumId w:val="31"/>
  </w:num>
  <w:num w:numId="15">
    <w:abstractNumId w:val="2"/>
  </w:num>
  <w:num w:numId="16">
    <w:abstractNumId w:val="34"/>
  </w:num>
  <w:num w:numId="17">
    <w:abstractNumId w:val="14"/>
  </w:num>
  <w:num w:numId="18">
    <w:abstractNumId w:val="18"/>
  </w:num>
  <w:num w:numId="19">
    <w:abstractNumId w:val="8"/>
  </w:num>
  <w:num w:numId="20">
    <w:abstractNumId w:val="0"/>
  </w:num>
  <w:num w:numId="21">
    <w:abstractNumId w:val="36"/>
  </w:num>
  <w:num w:numId="22">
    <w:abstractNumId w:val="1"/>
  </w:num>
  <w:num w:numId="23">
    <w:abstractNumId w:val="26"/>
  </w:num>
  <w:num w:numId="24">
    <w:abstractNumId w:val="6"/>
  </w:num>
  <w:num w:numId="25">
    <w:abstractNumId w:val="12"/>
  </w:num>
  <w:num w:numId="26">
    <w:abstractNumId w:val="24"/>
  </w:num>
  <w:num w:numId="27">
    <w:abstractNumId w:val="4"/>
  </w:num>
  <w:num w:numId="28">
    <w:abstractNumId w:val="21"/>
  </w:num>
  <w:num w:numId="29">
    <w:abstractNumId w:val="22"/>
  </w:num>
  <w:num w:numId="30">
    <w:abstractNumId w:val="13"/>
  </w:num>
  <w:num w:numId="31">
    <w:abstractNumId w:val="27"/>
  </w:num>
  <w:num w:numId="32">
    <w:abstractNumId w:val="33"/>
  </w:num>
  <w:num w:numId="33">
    <w:abstractNumId w:val="28"/>
  </w:num>
  <w:num w:numId="34">
    <w:abstractNumId w:val="23"/>
  </w:num>
  <w:num w:numId="35">
    <w:abstractNumId w:val="5"/>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33"/>
    <w:rsid w:val="000C6E38"/>
    <w:rsid w:val="00153415"/>
    <w:rsid w:val="00167BC1"/>
    <w:rsid w:val="00194512"/>
    <w:rsid w:val="001A6B99"/>
    <w:rsid w:val="001D099F"/>
    <w:rsid w:val="001D70F6"/>
    <w:rsid w:val="001E0941"/>
    <w:rsid w:val="001F410E"/>
    <w:rsid w:val="0021469A"/>
    <w:rsid w:val="00244C2C"/>
    <w:rsid w:val="00257931"/>
    <w:rsid w:val="002B7914"/>
    <w:rsid w:val="002C0BEF"/>
    <w:rsid w:val="003352D0"/>
    <w:rsid w:val="003A501E"/>
    <w:rsid w:val="003F53A3"/>
    <w:rsid w:val="00414579"/>
    <w:rsid w:val="00423073"/>
    <w:rsid w:val="004C287B"/>
    <w:rsid w:val="004E21EA"/>
    <w:rsid w:val="005434B5"/>
    <w:rsid w:val="00574C46"/>
    <w:rsid w:val="005D5941"/>
    <w:rsid w:val="005E2BED"/>
    <w:rsid w:val="005F0B94"/>
    <w:rsid w:val="005F3201"/>
    <w:rsid w:val="00606416"/>
    <w:rsid w:val="0060755A"/>
    <w:rsid w:val="006758FD"/>
    <w:rsid w:val="006828C9"/>
    <w:rsid w:val="006858C0"/>
    <w:rsid w:val="00686220"/>
    <w:rsid w:val="00691F1F"/>
    <w:rsid w:val="006A457E"/>
    <w:rsid w:val="006C1133"/>
    <w:rsid w:val="006E5D4D"/>
    <w:rsid w:val="00712FF1"/>
    <w:rsid w:val="00771247"/>
    <w:rsid w:val="007E4FE0"/>
    <w:rsid w:val="00817B0F"/>
    <w:rsid w:val="0083106D"/>
    <w:rsid w:val="00866B65"/>
    <w:rsid w:val="00895498"/>
    <w:rsid w:val="00897703"/>
    <w:rsid w:val="008F6530"/>
    <w:rsid w:val="0091232A"/>
    <w:rsid w:val="009220B1"/>
    <w:rsid w:val="00950B51"/>
    <w:rsid w:val="00961854"/>
    <w:rsid w:val="009847E0"/>
    <w:rsid w:val="00A140C5"/>
    <w:rsid w:val="00A406E6"/>
    <w:rsid w:val="00B47ECB"/>
    <w:rsid w:val="00BA1FE5"/>
    <w:rsid w:val="00C44F8C"/>
    <w:rsid w:val="00D741B0"/>
    <w:rsid w:val="00DA78D8"/>
    <w:rsid w:val="00DD25CB"/>
    <w:rsid w:val="00E354F4"/>
    <w:rsid w:val="00E3555D"/>
    <w:rsid w:val="00E76142"/>
    <w:rsid w:val="00EA597D"/>
    <w:rsid w:val="00EE032F"/>
    <w:rsid w:val="00EF5FF1"/>
    <w:rsid w:val="00F3787E"/>
    <w:rsid w:val="00F4192E"/>
    <w:rsid w:val="00F57BE1"/>
    <w:rsid w:val="00F93F47"/>
    <w:rsid w:val="00FA1F96"/>
    <w:rsid w:val="00FC2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9DEB46-8F9D-4D31-A53F-C2496960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3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6C1133"/>
    <w:pPr>
      <w:ind w:left="720"/>
      <w:contextualSpacing/>
    </w:pPr>
  </w:style>
  <w:style w:type="paragraph" w:styleId="Stopka">
    <w:name w:val="footer"/>
    <w:basedOn w:val="Normalny"/>
    <w:link w:val="StopkaZnak"/>
    <w:uiPriority w:val="99"/>
    <w:unhideWhenUsed/>
    <w:rsid w:val="006C11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133"/>
  </w:style>
  <w:style w:type="character" w:customStyle="1" w:styleId="AkapitzlistZnak">
    <w:name w:val="Akapit z listą Znak"/>
    <w:aliases w:val="L1 Znak"/>
    <w:basedOn w:val="Domylnaczcionkaakapitu"/>
    <w:link w:val="Akapitzlist"/>
    <w:uiPriority w:val="34"/>
    <w:locked/>
    <w:rsid w:val="006C1133"/>
  </w:style>
  <w:style w:type="character" w:styleId="Hipercze">
    <w:name w:val="Hyperlink"/>
    <w:basedOn w:val="Domylnaczcionkaakapitu"/>
    <w:uiPriority w:val="99"/>
    <w:unhideWhenUsed/>
    <w:rsid w:val="006C1133"/>
    <w:rPr>
      <w:color w:val="0563C1" w:themeColor="hyperlink"/>
      <w:u w:val="single"/>
    </w:rPr>
  </w:style>
  <w:style w:type="paragraph" w:styleId="Tytu">
    <w:name w:val="Title"/>
    <w:basedOn w:val="Normalny"/>
    <w:link w:val="TytuZnak"/>
    <w:qFormat/>
    <w:rsid w:val="006C1133"/>
    <w:pPr>
      <w:spacing w:after="120" w:line="240" w:lineRule="auto"/>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6C1133"/>
    <w:rPr>
      <w:rFonts w:ascii="Times New Roman" w:eastAsia="Times New Roman" w:hAnsi="Times New Roman" w:cs="Times New Roman"/>
      <w:b/>
      <w:bCs/>
      <w:sz w:val="32"/>
      <w:szCs w:val="24"/>
      <w:lang w:eastAsia="pl-PL"/>
    </w:rPr>
  </w:style>
  <w:style w:type="paragraph" w:customStyle="1" w:styleId="Textbody">
    <w:name w:val="Text body"/>
    <w:basedOn w:val="Normalny"/>
    <w:rsid w:val="006C1133"/>
    <w:pPr>
      <w:suppressAutoHyphens/>
      <w:spacing w:after="120"/>
      <w:textAlignment w:val="baseline"/>
    </w:pPr>
    <w:rPr>
      <w:rFonts w:ascii="Calibri" w:eastAsia="Calibri" w:hAnsi="Calibri" w:cs="Calibri"/>
      <w:kern w:val="1"/>
      <w:lang w:eastAsia="zh-CN"/>
    </w:rPr>
  </w:style>
  <w:style w:type="paragraph" w:styleId="NormalnyWeb">
    <w:name w:val="Normal (Web)"/>
    <w:basedOn w:val="Normalny"/>
    <w:rsid w:val="00F3787E"/>
    <w:pP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UnresolvedMention">
    <w:name w:val="Unresolved Mention"/>
    <w:basedOn w:val="Domylnaczcionkaakapitu"/>
    <w:uiPriority w:val="99"/>
    <w:semiHidden/>
    <w:unhideWhenUsed/>
    <w:rsid w:val="006858C0"/>
    <w:rPr>
      <w:color w:val="605E5C"/>
      <w:shd w:val="clear" w:color="auto" w:fill="E1DFDD"/>
    </w:rPr>
  </w:style>
  <w:style w:type="paragraph" w:customStyle="1" w:styleId="Teksttreci1">
    <w:name w:val="Tekst treści1"/>
    <w:basedOn w:val="Normalny"/>
    <w:rsid w:val="006858C0"/>
    <w:pPr>
      <w:widowControl w:val="0"/>
      <w:shd w:val="clear" w:color="auto" w:fill="FFFFFF"/>
      <w:spacing w:before="360" w:after="360" w:line="240" w:lineRule="atLeast"/>
      <w:ind w:hanging="860"/>
    </w:pPr>
    <w:rPr>
      <w:rFonts w:ascii="Tahoma" w:eastAsia="Times New Roman" w:hAnsi="Tahoma" w:cs="Times New Roman"/>
      <w:sz w:val="17"/>
      <w:szCs w:val="17"/>
      <w:lang w:eastAsia="pl-PL"/>
    </w:rPr>
  </w:style>
  <w:style w:type="paragraph" w:styleId="Tekstpodstawowy">
    <w:name w:val="Body Text"/>
    <w:basedOn w:val="Normalny"/>
    <w:link w:val="TekstpodstawowyZnak"/>
    <w:rsid w:val="00A140C5"/>
    <w:pPr>
      <w:spacing w:after="120" w:line="240" w:lineRule="auto"/>
    </w:pPr>
    <w:rPr>
      <w:rFonts w:ascii="Times New Roman" w:eastAsia="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A140C5"/>
    <w:rPr>
      <w:rFonts w:ascii="Times New Roman" w:eastAsia="Times New Roman" w:hAnsi="Times New Roman" w:cs="Times New Roman"/>
      <w:kern w:val="1"/>
      <w:sz w:val="24"/>
      <w:szCs w:val="24"/>
      <w:lang w:val="x-none" w:eastAsia="zh-CN"/>
    </w:rPr>
  </w:style>
  <w:style w:type="paragraph" w:styleId="Tekstdymka">
    <w:name w:val="Balloon Text"/>
    <w:basedOn w:val="Normalny"/>
    <w:link w:val="TekstdymkaZnak"/>
    <w:uiPriority w:val="99"/>
    <w:semiHidden/>
    <w:unhideWhenUsed/>
    <w:rsid w:val="00FA1F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F96"/>
    <w:rPr>
      <w:rFonts w:ascii="Segoe UI" w:hAnsi="Segoe UI" w:cs="Segoe UI"/>
      <w:sz w:val="18"/>
      <w:szCs w:val="18"/>
    </w:rPr>
  </w:style>
  <w:style w:type="character" w:customStyle="1" w:styleId="BrakA">
    <w:name w:val="Brak A"/>
    <w:rsid w:val="002C0BEF"/>
  </w:style>
  <w:style w:type="paragraph" w:styleId="Nagwek">
    <w:name w:val="header"/>
    <w:basedOn w:val="Normalny"/>
    <w:link w:val="NagwekZnak"/>
    <w:uiPriority w:val="99"/>
    <w:unhideWhenUsed/>
    <w:rsid w:val="001F41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pw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1576</Words>
  <Characters>9460</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Zuber-Sinior</dc:creator>
  <cp:keywords/>
  <dc:description/>
  <cp:lastModifiedBy>Lucyna Kinecka</cp:lastModifiedBy>
  <cp:revision>4</cp:revision>
  <dcterms:created xsi:type="dcterms:W3CDTF">2021-06-09T09:59:00Z</dcterms:created>
  <dcterms:modified xsi:type="dcterms:W3CDTF">2021-06-10T09:18:00Z</dcterms:modified>
</cp:coreProperties>
</file>